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D5" w:rsidRPr="009D07AD" w:rsidRDefault="00DF26D5" w:rsidP="00DF26D5">
      <w:pPr>
        <w:jc w:val="center"/>
        <w:rPr>
          <w:b/>
          <w:sz w:val="24"/>
          <w:szCs w:val="24"/>
        </w:rPr>
      </w:pPr>
      <w:r w:rsidRPr="009D07AD">
        <w:rPr>
          <w:b/>
          <w:sz w:val="24"/>
          <w:szCs w:val="24"/>
        </w:rPr>
        <w:t>GENERAL ADMINISTRATION BRANCH-II</w:t>
      </w:r>
    </w:p>
    <w:p w:rsidR="00DF26D5" w:rsidRPr="009D07AD" w:rsidRDefault="00DF26D5" w:rsidP="00DF26D5">
      <w:pPr>
        <w:pStyle w:val="NoSpacing"/>
        <w:jc w:val="center"/>
        <w:rPr>
          <w:b/>
          <w:sz w:val="24"/>
          <w:szCs w:val="24"/>
        </w:rPr>
      </w:pPr>
      <w:r w:rsidRPr="009D07AD">
        <w:rPr>
          <w:b/>
          <w:sz w:val="24"/>
          <w:szCs w:val="24"/>
        </w:rPr>
        <w:t>(Home Department)</w:t>
      </w:r>
    </w:p>
    <w:p w:rsidR="00DF26D5" w:rsidRPr="009D07AD" w:rsidRDefault="008F3B2F" w:rsidP="00DF26D5">
      <w:pPr>
        <w:pStyle w:val="NoSpacing"/>
        <w:jc w:val="center"/>
        <w:rPr>
          <w:b/>
          <w:sz w:val="24"/>
          <w:szCs w:val="24"/>
        </w:rPr>
      </w:pPr>
      <w:r w:rsidRPr="009D07AD">
        <w:rPr>
          <w:b/>
          <w:sz w:val="24"/>
          <w:szCs w:val="24"/>
        </w:rPr>
        <w:t>(2019-2020</w:t>
      </w:r>
      <w:r w:rsidR="00DF26D5" w:rsidRPr="009D07AD">
        <w:rPr>
          <w:b/>
          <w:sz w:val="24"/>
          <w:szCs w:val="24"/>
        </w:rPr>
        <w:t>)</w:t>
      </w:r>
    </w:p>
    <w:p w:rsidR="00DF26D5" w:rsidRPr="009D07AD" w:rsidRDefault="00DF26D5" w:rsidP="00DF26D5">
      <w:pPr>
        <w:pStyle w:val="NoSpacing"/>
        <w:jc w:val="center"/>
        <w:rPr>
          <w:b/>
          <w:sz w:val="24"/>
          <w:szCs w:val="24"/>
        </w:rPr>
      </w:pPr>
    </w:p>
    <w:p w:rsidR="00DF26D5" w:rsidRPr="009D07AD" w:rsidRDefault="00DF26D5" w:rsidP="00DF26D5">
      <w:pPr>
        <w:jc w:val="center"/>
        <w:rPr>
          <w:b/>
          <w:sz w:val="24"/>
          <w:szCs w:val="24"/>
        </w:rPr>
      </w:pPr>
      <w:r w:rsidRPr="009D07AD">
        <w:rPr>
          <w:b/>
          <w:sz w:val="24"/>
          <w:szCs w:val="24"/>
        </w:rPr>
        <w:t>Introduction</w:t>
      </w:r>
    </w:p>
    <w:p w:rsidR="00DF26D5" w:rsidRDefault="00DF26D5" w:rsidP="00DF26D5">
      <w:pPr>
        <w:ind w:left="720" w:hanging="720"/>
        <w:jc w:val="both"/>
      </w:pPr>
      <w:r w:rsidRPr="00502519">
        <w:rPr>
          <w:b/>
          <w:sz w:val="24"/>
          <w:szCs w:val="24"/>
        </w:rPr>
        <w:t>I.</w:t>
      </w:r>
      <w:r>
        <w:tab/>
        <w:t>The General Administration Branch-II looks after the establishment of State Guest Houses located outside the state and State Guest House, Kohima. It handles the establishment and Service matters of Staff in all Houses.</w:t>
      </w:r>
    </w:p>
    <w:p w:rsidR="00DF26D5" w:rsidRPr="00893631" w:rsidRDefault="00DF26D5" w:rsidP="00DF26D5">
      <w:pPr>
        <w:jc w:val="center"/>
        <w:rPr>
          <w:b/>
          <w:u w:val="single"/>
        </w:rPr>
      </w:pPr>
      <w:r w:rsidRPr="00893631">
        <w:rPr>
          <w:b/>
          <w:u w:val="single"/>
        </w:rPr>
        <w:t>Subject matter</w:t>
      </w:r>
    </w:p>
    <w:p w:rsidR="00DF26D5" w:rsidRDefault="00DF26D5" w:rsidP="00DF26D5">
      <w:pPr>
        <w:pStyle w:val="NoSpacing"/>
        <w:ind w:firstLine="720"/>
      </w:pPr>
      <w:r>
        <w:t>The following subject matters are dealt by the General Administration branch.</w:t>
      </w:r>
    </w:p>
    <w:p w:rsidR="00DF26D5" w:rsidRDefault="00DF26D5" w:rsidP="00DF26D5">
      <w:pPr>
        <w:pStyle w:val="NoSpacing"/>
        <w:numPr>
          <w:ilvl w:val="0"/>
          <w:numId w:val="1"/>
        </w:numPr>
      </w:pPr>
      <w:r>
        <w:t>All matters relating to Nagaland Houses and State Guest House, Kohima.</w:t>
      </w:r>
    </w:p>
    <w:p w:rsidR="00DF26D5" w:rsidRDefault="00DF26D5" w:rsidP="00DF26D5">
      <w:pPr>
        <w:pStyle w:val="NoSpacing"/>
        <w:numPr>
          <w:ilvl w:val="0"/>
          <w:numId w:val="1"/>
        </w:numPr>
      </w:pPr>
      <w:r>
        <w:t>Reservation of rooms at Nagaland Houses.</w:t>
      </w:r>
    </w:p>
    <w:p w:rsidR="00DF26D5" w:rsidRDefault="00DF26D5" w:rsidP="00DF26D5">
      <w:pPr>
        <w:pStyle w:val="NoSpacing"/>
        <w:numPr>
          <w:ilvl w:val="0"/>
          <w:numId w:val="1"/>
        </w:numPr>
      </w:pPr>
      <w:r>
        <w:t>Holiday list.</w:t>
      </w:r>
    </w:p>
    <w:p w:rsidR="00DF26D5" w:rsidRDefault="00DF26D5" w:rsidP="00DF26D5">
      <w:pPr>
        <w:pStyle w:val="NoSpacing"/>
        <w:numPr>
          <w:ilvl w:val="0"/>
          <w:numId w:val="1"/>
        </w:numPr>
      </w:pPr>
      <w:r>
        <w:t>Celebration of Independence Day and Republic Day.</w:t>
      </w:r>
    </w:p>
    <w:p w:rsidR="00DF26D5" w:rsidRDefault="00DF26D5" w:rsidP="00DF26D5">
      <w:pPr>
        <w:pStyle w:val="NoSpacing"/>
        <w:numPr>
          <w:ilvl w:val="0"/>
          <w:numId w:val="1"/>
        </w:numPr>
      </w:pPr>
      <w:r>
        <w:t>Matter relating to purpose Nagaland House, Mumbai.</w:t>
      </w:r>
    </w:p>
    <w:p w:rsidR="00DF26D5" w:rsidRDefault="00DF26D5" w:rsidP="00DF26D5">
      <w:pPr>
        <w:pStyle w:val="NoSpacing"/>
        <w:numPr>
          <w:ilvl w:val="0"/>
          <w:numId w:val="1"/>
        </w:numPr>
      </w:pPr>
      <w:r>
        <w:t>Matter relating to freedom fighter.</w:t>
      </w:r>
    </w:p>
    <w:p w:rsidR="00DF26D5" w:rsidRDefault="00DF26D5" w:rsidP="00DF26D5">
      <w:pPr>
        <w:pStyle w:val="NoSpacing"/>
        <w:numPr>
          <w:ilvl w:val="0"/>
          <w:numId w:val="1"/>
        </w:numPr>
      </w:pPr>
      <w:r>
        <w:t>Issue of license for Cinema Theater.</w:t>
      </w:r>
    </w:p>
    <w:p w:rsidR="00DF26D5" w:rsidRDefault="00DF26D5" w:rsidP="00DF26D5">
      <w:pPr>
        <w:pStyle w:val="NoSpacing"/>
        <w:numPr>
          <w:ilvl w:val="0"/>
          <w:numId w:val="1"/>
        </w:numPr>
      </w:pPr>
      <w:r>
        <w:t>Matter relating to important National Days and observation.</w:t>
      </w:r>
    </w:p>
    <w:p w:rsidR="00DF26D5" w:rsidRDefault="00DF26D5" w:rsidP="00DF26D5">
      <w:pPr>
        <w:pStyle w:val="NoSpacing"/>
        <w:numPr>
          <w:ilvl w:val="0"/>
          <w:numId w:val="1"/>
        </w:numPr>
      </w:pPr>
      <w:r>
        <w:t>Approval/permission for conduct of Lotteries/sales of Badges &amp; Calendars etc by NGOs/Individuals.</w:t>
      </w:r>
    </w:p>
    <w:p w:rsidR="00DF26D5" w:rsidRDefault="00DF26D5" w:rsidP="00DF26D5">
      <w:pPr>
        <w:pStyle w:val="NoSpacing"/>
        <w:numPr>
          <w:ilvl w:val="0"/>
          <w:numId w:val="1"/>
        </w:numPr>
      </w:pPr>
      <w:r>
        <w:t>Special Casual Leave to Government employees.</w:t>
      </w:r>
    </w:p>
    <w:p w:rsidR="00DF26D5" w:rsidRDefault="00DF26D5" w:rsidP="00DF26D5">
      <w:pPr>
        <w:pStyle w:val="NoSpacing"/>
      </w:pPr>
    </w:p>
    <w:p w:rsidR="00DF26D5" w:rsidRDefault="00DF26D5" w:rsidP="00DF26D5">
      <w:pPr>
        <w:pStyle w:val="NoSpacing"/>
        <w:ind w:firstLine="720"/>
      </w:pPr>
      <w:proofErr w:type="gramStart"/>
      <w:r>
        <w:t>To provide best services to various visiting Officials and other visitors from Nagaland.</w:t>
      </w:r>
      <w:proofErr w:type="gramEnd"/>
    </w:p>
    <w:p w:rsidR="00DF26D5" w:rsidRDefault="00DF26D5" w:rsidP="00DF26D5">
      <w:pPr>
        <w:pStyle w:val="NoSpacing"/>
        <w:ind w:firstLine="720"/>
      </w:pPr>
    </w:p>
    <w:p w:rsidR="00DF26D5" w:rsidRPr="009D07AD" w:rsidRDefault="00DF26D5" w:rsidP="00DF26D5">
      <w:pPr>
        <w:pStyle w:val="NoSpacing"/>
        <w:ind w:firstLine="720"/>
        <w:jc w:val="center"/>
        <w:rPr>
          <w:b/>
          <w:u w:val="single"/>
        </w:rPr>
      </w:pPr>
      <w:r w:rsidRPr="009D07AD">
        <w:rPr>
          <w:b/>
          <w:u w:val="single"/>
        </w:rPr>
        <w:t>Function</w:t>
      </w:r>
    </w:p>
    <w:p w:rsidR="00DF26D5" w:rsidRPr="009D07AD" w:rsidRDefault="00DF26D5" w:rsidP="00DF26D5">
      <w:pPr>
        <w:pStyle w:val="NoSpacing"/>
        <w:ind w:firstLine="720"/>
        <w:jc w:val="center"/>
        <w:rPr>
          <w:b/>
          <w:u w:val="single"/>
        </w:rPr>
      </w:pPr>
    </w:p>
    <w:p w:rsidR="00DF26D5" w:rsidRDefault="00DF26D5" w:rsidP="00DF26D5">
      <w:pPr>
        <w:pStyle w:val="NoSpacing"/>
        <w:numPr>
          <w:ilvl w:val="0"/>
          <w:numId w:val="2"/>
        </w:numPr>
      </w:pPr>
      <w:r>
        <w:t>To appoint Staff as and when/where needed.</w:t>
      </w:r>
    </w:p>
    <w:p w:rsidR="00DF26D5" w:rsidRDefault="00DF26D5" w:rsidP="00DF26D5">
      <w:pPr>
        <w:pStyle w:val="NoSpacing"/>
        <w:numPr>
          <w:ilvl w:val="0"/>
          <w:numId w:val="2"/>
        </w:numPr>
      </w:pPr>
      <w:r>
        <w:t>To take disciplinary action against erring employees.</w:t>
      </w:r>
    </w:p>
    <w:p w:rsidR="00DF26D5" w:rsidRDefault="00DF26D5" w:rsidP="00DF26D5">
      <w:pPr>
        <w:pStyle w:val="NoSpacing"/>
        <w:numPr>
          <w:ilvl w:val="0"/>
          <w:numId w:val="2"/>
        </w:numPr>
      </w:pPr>
      <w:r>
        <w:t>Accord sanction and payment of all related expenses.</w:t>
      </w:r>
    </w:p>
    <w:p w:rsidR="00DF26D5" w:rsidRDefault="00DF26D5" w:rsidP="00DF26D5">
      <w:pPr>
        <w:pStyle w:val="NoSpacing"/>
        <w:numPr>
          <w:ilvl w:val="0"/>
          <w:numId w:val="2"/>
        </w:numPr>
      </w:pPr>
      <w:r>
        <w:t>Allot/provide accommodation to employees and other visitors.</w:t>
      </w:r>
    </w:p>
    <w:p w:rsidR="00DF26D5" w:rsidRDefault="00DF26D5" w:rsidP="00DF26D5">
      <w:pPr>
        <w:pStyle w:val="NoSpacing"/>
        <w:numPr>
          <w:ilvl w:val="0"/>
          <w:numId w:val="2"/>
        </w:numPr>
      </w:pPr>
      <w:r>
        <w:t>Collect and transmits the policy papers project guidelines. Notification and special report from various Ministries and Departments of Government of Nagaland.</w:t>
      </w:r>
    </w:p>
    <w:p w:rsidR="00DF26D5" w:rsidRDefault="00DF26D5" w:rsidP="00DF26D5">
      <w:pPr>
        <w:pStyle w:val="NoSpacing"/>
        <w:numPr>
          <w:ilvl w:val="0"/>
          <w:numId w:val="2"/>
        </w:numPr>
      </w:pPr>
      <w:r>
        <w:t>Represent the State Government in Official meetings and functions of various Ministries as and when required.</w:t>
      </w:r>
    </w:p>
    <w:p w:rsidR="00DF26D5" w:rsidRDefault="00DF26D5" w:rsidP="00DF26D5">
      <w:pPr>
        <w:pStyle w:val="NoSpacing"/>
      </w:pPr>
    </w:p>
    <w:p w:rsidR="00DF26D5" w:rsidRDefault="00DF26D5" w:rsidP="00DF26D5">
      <w:pPr>
        <w:pStyle w:val="NoSpacing"/>
      </w:pPr>
    </w:p>
    <w:p w:rsidR="00DF26D5" w:rsidRDefault="00DF26D5" w:rsidP="00DF26D5">
      <w:pPr>
        <w:pStyle w:val="NoSpacing"/>
      </w:pPr>
    </w:p>
    <w:p w:rsidR="00DF26D5" w:rsidRDefault="00DF26D5" w:rsidP="00DF26D5">
      <w:pPr>
        <w:pStyle w:val="NoSpacing"/>
      </w:pPr>
    </w:p>
    <w:p w:rsidR="00DF26D5" w:rsidRPr="00960F3A" w:rsidRDefault="00DF26D5" w:rsidP="00DF26D5">
      <w:pPr>
        <w:ind w:left="360" w:hanging="360"/>
        <w:rPr>
          <w:b/>
        </w:rPr>
      </w:pPr>
      <w:r w:rsidRPr="00502519">
        <w:rPr>
          <w:b/>
          <w:sz w:val="24"/>
          <w:szCs w:val="24"/>
        </w:rPr>
        <w:t>II.</w:t>
      </w:r>
      <w:r>
        <w:rPr>
          <w:b/>
        </w:rPr>
        <w:t xml:space="preserve"> </w:t>
      </w:r>
      <w:r>
        <w:rPr>
          <w:b/>
        </w:rPr>
        <w:tab/>
      </w:r>
      <w:r w:rsidRPr="00960F3A">
        <w:rPr>
          <w:b/>
        </w:rPr>
        <w:t>Section 4(1</w:t>
      </w:r>
      <w:proofErr w:type="gramStart"/>
      <w:r w:rsidRPr="00960F3A">
        <w:rPr>
          <w:b/>
        </w:rPr>
        <w:t>)(</w:t>
      </w:r>
      <w:proofErr w:type="gramEnd"/>
      <w:r w:rsidRPr="00960F3A">
        <w:rPr>
          <w:b/>
        </w:rPr>
        <w:t xml:space="preserve">b)(ii) A Right to Information  Act, 2005 (Powers and duties </w:t>
      </w:r>
      <w:r>
        <w:rPr>
          <w:b/>
        </w:rPr>
        <w:t xml:space="preserve">of </w:t>
      </w:r>
      <w:r w:rsidRPr="00960F3A">
        <w:rPr>
          <w:b/>
        </w:rPr>
        <w:t>Officer</w:t>
      </w:r>
      <w:r>
        <w:rPr>
          <w:b/>
        </w:rPr>
        <w:t>s</w:t>
      </w:r>
      <w:r w:rsidRPr="00960F3A">
        <w:rPr>
          <w:b/>
        </w:rPr>
        <w:t xml:space="preserve"> &amp;Employees)</w:t>
      </w:r>
    </w:p>
    <w:p w:rsidR="00DF26D5" w:rsidRDefault="00DF26D5" w:rsidP="00DF26D5">
      <w:pPr>
        <w:pStyle w:val="NoSpacing"/>
        <w:numPr>
          <w:ilvl w:val="0"/>
          <w:numId w:val="4"/>
        </w:numPr>
        <w:jc w:val="center"/>
      </w:pPr>
      <w:r w:rsidRPr="00873ECA">
        <w:rPr>
          <w:b/>
        </w:rPr>
        <w:t>Staff</w:t>
      </w:r>
      <w:proofErr w:type="gramStart"/>
      <w:r w:rsidRPr="00873ECA">
        <w:rPr>
          <w:b/>
        </w:rPr>
        <w:t>:-</w:t>
      </w:r>
      <w:proofErr w:type="gramEnd"/>
      <w:r w:rsidRPr="00873ECA">
        <w:rPr>
          <w:b/>
        </w:rPr>
        <w:t xml:space="preserve"> (1) Section Officer:</w:t>
      </w:r>
      <w:r>
        <w:rPr>
          <w:b/>
          <w:u w:val="single"/>
        </w:rPr>
        <w:t xml:space="preserve"> </w:t>
      </w:r>
      <w:r w:rsidRPr="00873ECA">
        <w:t>Supervises  and controls the working system of the Branch and maintain the attendance of the Staff.</w:t>
      </w:r>
    </w:p>
    <w:p w:rsidR="00DF26D5" w:rsidRDefault="00DF26D5" w:rsidP="00DF26D5">
      <w:pPr>
        <w:pStyle w:val="NoSpacing"/>
        <w:ind w:left="720"/>
        <w:jc w:val="both"/>
      </w:pPr>
      <w:r>
        <w:rPr>
          <w:b/>
        </w:rPr>
        <w:lastRenderedPageBreak/>
        <w:t>(2) Junior Section Officer/</w:t>
      </w:r>
      <w:proofErr w:type="spellStart"/>
      <w:r>
        <w:rPr>
          <w:b/>
        </w:rPr>
        <w:t>Secreatariat</w:t>
      </w:r>
      <w:proofErr w:type="spellEnd"/>
      <w:r>
        <w:rPr>
          <w:b/>
        </w:rPr>
        <w:t xml:space="preserve"> Assistant:</w:t>
      </w:r>
      <w:r>
        <w:t xml:space="preserve"> Examines and process the Matter</w:t>
      </w:r>
      <w:r w:rsidR="009A7C9D">
        <w:t>s/</w:t>
      </w:r>
      <w:proofErr w:type="spellStart"/>
      <w:r w:rsidR="009A7C9D">
        <w:t>Daks</w:t>
      </w:r>
      <w:proofErr w:type="spellEnd"/>
      <w:r w:rsidR="009A7C9D">
        <w:t xml:space="preserve">/Correspondence received </w:t>
      </w:r>
      <w:r>
        <w:t>from Various departments, NGOs and individuals and maintain the files.</w:t>
      </w:r>
    </w:p>
    <w:p w:rsidR="00DF26D5" w:rsidRDefault="00DF26D5" w:rsidP="00DF26D5">
      <w:pPr>
        <w:pStyle w:val="NoSpacing"/>
        <w:ind w:left="720"/>
      </w:pPr>
      <w:r>
        <w:rPr>
          <w:b/>
        </w:rPr>
        <w:t>(</w:t>
      </w:r>
      <w:proofErr w:type="gramStart"/>
      <w:r>
        <w:rPr>
          <w:b/>
        </w:rPr>
        <w:t>3 )</w:t>
      </w:r>
      <w:proofErr w:type="gramEnd"/>
      <w:r>
        <w:rPr>
          <w:b/>
        </w:rPr>
        <w:t xml:space="preserve"> Diarist: </w:t>
      </w:r>
      <w:r w:rsidRPr="0012257B">
        <w:t>All matters relating to receipt and dispatch works.</w:t>
      </w:r>
    </w:p>
    <w:p w:rsidR="00DF26D5" w:rsidRDefault="00DF26D5" w:rsidP="00DF26D5">
      <w:pPr>
        <w:pStyle w:val="NoSpacing"/>
        <w:ind w:left="720"/>
      </w:pPr>
      <w:r>
        <w:rPr>
          <w:b/>
        </w:rPr>
        <w:t>(4) Typists:</w:t>
      </w:r>
      <w:r>
        <w:t xml:space="preserve"> All matters relating to Typing.</w:t>
      </w:r>
    </w:p>
    <w:p w:rsidR="00DF26D5" w:rsidRDefault="00DF26D5" w:rsidP="00DF26D5">
      <w:pPr>
        <w:pStyle w:val="NoSpacing"/>
        <w:spacing w:before="240"/>
        <w:ind w:left="720"/>
      </w:pPr>
      <w:r>
        <w:rPr>
          <w:b/>
        </w:rPr>
        <w:t>(5) Peons:</w:t>
      </w:r>
      <w:r>
        <w:t xml:space="preserve"> Delivering of Files, messages and information etc.</w:t>
      </w:r>
    </w:p>
    <w:p w:rsidR="00DF26D5" w:rsidRDefault="00DF26D5" w:rsidP="00DF26D5">
      <w:pPr>
        <w:pStyle w:val="NoSpacing"/>
        <w:ind w:left="720"/>
      </w:pPr>
    </w:p>
    <w:p w:rsidR="00DF26D5" w:rsidRDefault="00DF26D5" w:rsidP="00DF26D5">
      <w:pPr>
        <w:pStyle w:val="NoSpacing"/>
        <w:numPr>
          <w:ilvl w:val="0"/>
          <w:numId w:val="4"/>
        </w:numPr>
        <w:jc w:val="both"/>
      </w:pPr>
      <w:r>
        <w:rPr>
          <w:b/>
        </w:rPr>
        <w:t xml:space="preserve">Under </w:t>
      </w:r>
      <w:r w:rsidRPr="00C41007">
        <w:rPr>
          <w:b/>
        </w:rPr>
        <w:t>Secretary:</w:t>
      </w:r>
      <w:r>
        <w:t xml:space="preserve"> The Under Secretary goes through all the </w:t>
      </w:r>
      <w:proofErr w:type="spellStart"/>
      <w:r>
        <w:t>daks</w:t>
      </w:r>
      <w:proofErr w:type="spellEnd"/>
      <w:r>
        <w:t xml:space="preserve"> and files and after examining the matter gives a clear picture of the subject matter to the higher authority for final decision on the matter and further correct and rectify the subject matter if any.</w:t>
      </w:r>
    </w:p>
    <w:p w:rsidR="00DF26D5" w:rsidRDefault="00DF26D5" w:rsidP="00DF26D5">
      <w:pPr>
        <w:pStyle w:val="NoSpacing"/>
        <w:numPr>
          <w:ilvl w:val="0"/>
          <w:numId w:val="4"/>
        </w:numPr>
        <w:jc w:val="both"/>
      </w:pPr>
      <w:r w:rsidRPr="00C41007">
        <w:rPr>
          <w:b/>
        </w:rPr>
        <w:t>Secretary</w:t>
      </w:r>
      <w:r w:rsidR="007D0803">
        <w:rPr>
          <w:b/>
        </w:rPr>
        <w:t>/Additional Secretary</w:t>
      </w:r>
      <w:r w:rsidRPr="00C41007">
        <w:rPr>
          <w:b/>
        </w:rPr>
        <w:t>:</w:t>
      </w:r>
      <w:r>
        <w:t xml:space="preserve"> The S</w:t>
      </w:r>
      <w:r w:rsidRPr="009C2616">
        <w:t>ecreta</w:t>
      </w:r>
      <w:r w:rsidR="009A7C9D">
        <w:t>ry</w:t>
      </w:r>
      <w:r w:rsidR="007D0803">
        <w:t>/Addl. Secretary</w:t>
      </w:r>
      <w:r w:rsidR="009A7C9D">
        <w:t xml:space="preserve"> makes any changes and sent</w:t>
      </w:r>
      <w:r>
        <w:t xml:space="preserve"> back the files with suggestions so that when the </w:t>
      </w:r>
      <w:proofErr w:type="gramStart"/>
      <w:r>
        <w:t>files r</w:t>
      </w:r>
      <w:r w:rsidR="007D0803">
        <w:t>eaches</w:t>
      </w:r>
      <w:proofErr w:type="gramEnd"/>
      <w:r w:rsidR="007D0803">
        <w:t xml:space="preserve"> the Home Commissioner a</w:t>
      </w:r>
      <w:r>
        <w:t xml:space="preserve"> clear picture of the matter is projected for decision.</w:t>
      </w:r>
    </w:p>
    <w:p w:rsidR="00DF26D5" w:rsidRDefault="00DF26D5" w:rsidP="00DF26D5">
      <w:pPr>
        <w:pStyle w:val="NoSpacing"/>
        <w:numPr>
          <w:ilvl w:val="0"/>
          <w:numId w:val="4"/>
        </w:numPr>
        <w:jc w:val="both"/>
      </w:pPr>
      <w:r>
        <w:rPr>
          <w:b/>
        </w:rPr>
        <w:t>Home C</w:t>
      </w:r>
      <w:r w:rsidRPr="00C41007">
        <w:rPr>
          <w:b/>
        </w:rPr>
        <w:t>ommissioner:</w:t>
      </w:r>
      <w:r>
        <w:t xml:space="preserve"> The Home Commissioner makes the final decision in all routine office works.</w:t>
      </w:r>
    </w:p>
    <w:p w:rsidR="00DF26D5" w:rsidRPr="0012257B" w:rsidRDefault="00DF26D5" w:rsidP="00DF26D5">
      <w:pPr>
        <w:pStyle w:val="NoSpacing"/>
        <w:numPr>
          <w:ilvl w:val="0"/>
          <w:numId w:val="4"/>
        </w:numPr>
        <w:jc w:val="both"/>
      </w:pPr>
      <w:r w:rsidRPr="00C41007">
        <w:rPr>
          <w:b/>
        </w:rPr>
        <w:t>Minister-in-charge (Home):</w:t>
      </w:r>
      <w:r>
        <w:t xml:space="preserve"> Minister-in-charge makes the decision in all policy matters. Important policy matters are put up to the cabinet for approval. </w:t>
      </w:r>
      <w:r w:rsidRPr="0012257B">
        <w:t xml:space="preserve">  </w:t>
      </w:r>
    </w:p>
    <w:p w:rsidR="00DF26D5" w:rsidRPr="00873ECA" w:rsidRDefault="00DF26D5" w:rsidP="00DF26D5">
      <w:pPr>
        <w:pStyle w:val="NoSpacing"/>
      </w:pPr>
    </w:p>
    <w:p w:rsidR="00DF26D5" w:rsidRDefault="00DF26D5" w:rsidP="00DF26D5">
      <w:pPr>
        <w:pStyle w:val="NoSpacing"/>
      </w:pPr>
    </w:p>
    <w:p w:rsidR="00DF26D5" w:rsidRPr="00235CCA" w:rsidRDefault="00DF26D5" w:rsidP="00DF26D5">
      <w:pPr>
        <w:rPr>
          <w:b/>
          <w:u w:val="single"/>
        </w:rPr>
      </w:pPr>
    </w:p>
    <w:p w:rsidR="00DF26D5" w:rsidRPr="00235CCA" w:rsidRDefault="00DF26D5" w:rsidP="00DF26D5">
      <w:pPr>
        <w:rPr>
          <w:b/>
          <w:u w:val="single"/>
        </w:rPr>
      </w:pPr>
    </w:p>
    <w:p w:rsidR="00DF26D5" w:rsidRDefault="00DF26D5" w:rsidP="00DF26D5">
      <w:pPr>
        <w:jc w:val="both"/>
      </w:pPr>
      <w:r w:rsidRPr="008D54CD">
        <w:rPr>
          <w:b/>
          <w:u w:val="single"/>
        </w:rPr>
        <w:t>III</w:t>
      </w:r>
      <w:r>
        <w:t>.</w:t>
      </w:r>
      <w:r>
        <w:tab/>
        <w:t>Section 4(1</w:t>
      </w:r>
      <w:proofErr w:type="gramStart"/>
      <w:r>
        <w:t>)(</w:t>
      </w:r>
      <w:proofErr w:type="gramEnd"/>
      <w:r>
        <w:t>b)(iii) Right to Information  Act, 2005 (procedure followed in the decision making process, including channels of supervision and accountability)</w:t>
      </w:r>
    </w:p>
    <w:p w:rsidR="00DF26D5" w:rsidRPr="00235CCA" w:rsidRDefault="00DF26D5" w:rsidP="00DF26D5">
      <w:pPr>
        <w:pStyle w:val="NoSpacing"/>
      </w:pPr>
      <w:r w:rsidRPr="00235CCA">
        <w:t>Activity</w:t>
      </w:r>
      <w:r w:rsidRPr="00235CCA">
        <w:tab/>
      </w:r>
      <w:r w:rsidRPr="00235CCA">
        <w:tab/>
      </w:r>
      <w:r w:rsidRPr="00235CCA">
        <w:tab/>
      </w:r>
      <w:r w:rsidRPr="00235CCA">
        <w:tab/>
        <w:t>level of Action</w:t>
      </w:r>
      <w:r w:rsidRPr="00235CCA">
        <w:tab/>
      </w:r>
      <w:r w:rsidRPr="00235CCA">
        <w:tab/>
      </w:r>
      <w:r w:rsidRPr="00235CCA">
        <w:tab/>
      </w:r>
      <w:r w:rsidRPr="00235CCA">
        <w:tab/>
        <w:t>Time frame</w:t>
      </w:r>
    </w:p>
    <w:p w:rsidR="00DF26D5" w:rsidRDefault="00DF26D5" w:rsidP="00DF26D5">
      <w:pPr>
        <w:pStyle w:val="NoSpacing"/>
      </w:pPr>
      <w:r>
        <w:t>Final decision making</w:t>
      </w:r>
      <w:r>
        <w:tab/>
      </w:r>
      <w:r>
        <w:tab/>
        <w:t>Home Commissioner /Minister</w:t>
      </w:r>
      <w:r>
        <w:tab/>
        <w:t xml:space="preserve">      Depending on the merit of the case</w:t>
      </w:r>
    </w:p>
    <w:p w:rsidR="00DF26D5" w:rsidRDefault="00DF26D5" w:rsidP="00DF26D5">
      <w:pPr>
        <w:ind w:firstLine="720"/>
        <w:jc w:val="both"/>
      </w:pPr>
      <w:r>
        <w:t>The decision making in respect of the department is vested with the Administrative Head. All papers relating to the subject matters of the Department are initially processed at the branch level by SA and JSO who submits the file to the immediate superior, Deputy Secretary – Joint Secretary – Addl. Secretary – Home Commissioner and Minister.</w:t>
      </w:r>
    </w:p>
    <w:p w:rsidR="00DF26D5" w:rsidRDefault="00DF26D5" w:rsidP="00DF26D5">
      <w:pPr>
        <w:jc w:val="both"/>
      </w:pPr>
      <w:r>
        <w:tab/>
        <w:t xml:space="preserve">In matters of sanction, all proposals are routed through the Bill &amp; Cash Branch of the Home Department headed by the special Officer (Accounts) who is the DDO and in charge of the monetary transaction of the Department after the formal order issued by the State Finance Department in the form of </w:t>
      </w:r>
      <w:proofErr w:type="spellStart"/>
      <w:r>
        <w:t>Drawal</w:t>
      </w:r>
      <w:proofErr w:type="spellEnd"/>
      <w:r>
        <w:t xml:space="preserve"> Authority or Concurrence. Supervision at the Branch level comes under the responsibility of the Section Officer. Over all accountability rest with the officers and staff for the timely disposal/discharge of the work assigned to each Branch.</w:t>
      </w:r>
    </w:p>
    <w:p w:rsidR="00DF26D5" w:rsidRDefault="00DF26D5" w:rsidP="00DF26D5">
      <w:pPr>
        <w:jc w:val="both"/>
      </w:pPr>
      <w:r>
        <w:tab/>
      </w:r>
      <w:r w:rsidRPr="00395F52">
        <w:rPr>
          <w:b/>
        </w:rPr>
        <w:t xml:space="preserve">The </w:t>
      </w:r>
      <w:r>
        <w:rPr>
          <w:b/>
        </w:rPr>
        <w:t>P</w:t>
      </w:r>
      <w:r w:rsidRPr="00395F52">
        <w:rPr>
          <w:b/>
        </w:rPr>
        <w:t>RC/</w:t>
      </w:r>
      <w:r>
        <w:rPr>
          <w:b/>
        </w:rPr>
        <w:t>JRC/</w:t>
      </w:r>
      <w:r w:rsidRPr="00395F52">
        <w:rPr>
          <w:b/>
        </w:rPr>
        <w:t>DRC/ARC</w:t>
      </w:r>
      <w:r>
        <w:rPr>
          <w:b/>
        </w:rPr>
        <w:t>/Asst. Liaison Officer</w:t>
      </w:r>
      <w:r>
        <w:t xml:space="preserve"> is overall responsible for maintenance of the respective Houses. All proposals are submitted to the Government for obtaining Administrative approval.</w:t>
      </w:r>
    </w:p>
    <w:p w:rsidR="00DF26D5" w:rsidRDefault="00DF26D5" w:rsidP="00DF26D5"/>
    <w:p w:rsidR="00DF26D5" w:rsidRPr="00395F52" w:rsidRDefault="00DF26D5" w:rsidP="00DF26D5">
      <w:pPr>
        <w:pStyle w:val="NoSpacing"/>
        <w:rPr>
          <w:b/>
        </w:rPr>
      </w:pPr>
      <w:r w:rsidRPr="00395F52">
        <w:rPr>
          <w:b/>
        </w:rPr>
        <w:lastRenderedPageBreak/>
        <w:t>Accountability:-</w:t>
      </w:r>
    </w:p>
    <w:p w:rsidR="00DF26D5" w:rsidRDefault="00DF26D5" w:rsidP="00DF26D5">
      <w:pPr>
        <w:pStyle w:val="NoSpacing"/>
        <w:ind w:firstLine="720"/>
      </w:pPr>
      <w:r>
        <w:t>The officers and staff are accountability for timely discharge of the works assigned to them.</w:t>
      </w:r>
    </w:p>
    <w:p w:rsidR="00DF26D5" w:rsidRDefault="00DF26D5" w:rsidP="00DF26D5">
      <w:pPr>
        <w:pStyle w:val="NoSpacing"/>
      </w:pPr>
    </w:p>
    <w:p w:rsidR="00DF26D5" w:rsidRDefault="00DF26D5" w:rsidP="00DF26D5">
      <w:pPr>
        <w:pStyle w:val="NoSpacing"/>
      </w:pPr>
      <w:r w:rsidRPr="00395F52">
        <w:rPr>
          <w:b/>
        </w:rPr>
        <w:t>Home Commissioner</w:t>
      </w:r>
      <w:r>
        <w:t>:  In routine office work the final decision is taken by Home Commissioner.</w:t>
      </w:r>
    </w:p>
    <w:p w:rsidR="00DF26D5" w:rsidRDefault="00DF26D5" w:rsidP="00DF26D5">
      <w:pPr>
        <w:pStyle w:val="NoSpacing"/>
      </w:pPr>
    </w:p>
    <w:p w:rsidR="00DF26D5" w:rsidRDefault="00DF26D5" w:rsidP="00DF26D5">
      <w:pPr>
        <w:pStyle w:val="NoSpacing"/>
      </w:pPr>
      <w:r w:rsidRPr="00395F52">
        <w:rPr>
          <w:b/>
        </w:rPr>
        <w:t>Minster In charge</w:t>
      </w:r>
      <w:proofErr w:type="gramStart"/>
      <w:r w:rsidRPr="00395F52">
        <w:rPr>
          <w:b/>
        </w:rPr>
        <w:t>:-</w:t>
      </w:r>
      <w:proofErr w:type="gramEnd"/>
      <w:r>
        <w:t xml:space="preserve">      All the policy matters are put up to the Minister in charge for the final decision.</w:t>
      </w:r>
    </w:p>
    <w:p w:rsidR="00DF26D5" w:rsidRDefault="00DF26D5" w:rsidP="00DF26D5">
      <w:pPr>
        <w:pStyle w:val="NoSpacing"/>
      </w:pPr>
    </w:p>
    <w:p w:rsidR="00DF26D5" w:rsidRDefault="00DF26D5" w:rsidP="00DF26D5">
      <w:pPr>
        <w:pStyle w:val="NoSpacing"/>
      </w:pPr>
      <w:r w:rsidRPr="00960F3A">
        <w:rPr>
          <w:b/>
        </w:rPr>
        <w:t>Cabinet:</w:t>
      </w:r>
      <w:r w:rsidRPr="00960F3A">
        <w:rPr>
          <w:b/>
        </w:rPr>
        <w:tab/>
      </w:r>
      <w:r>
        <w:t xml:space="preserve">            Important policy matters are put up to the Cabinet for approval.</w:t>
      </w:r>
    </w:p>
    <w:p w:rsidR="00DF26D5" w:rsidRDefault="00DF26D5" w:rsidP="00DF26D5">
      <w:pPr>
        <w:pStyle w:val="NoSpacing"/>
      </w:pPr>
    </w:p>
    <w:p w:rsidR="00DF26D5" w:rsidRDefault="00DF26D5" w:rsidP="00DF26D5"/>
    <w:p w:rsidR="00DF26D5" w:rsidRPr="00166D5D" w:rsidRDefault="00DF26D5" w:rsidP="00DF26D5">
      <w:pPr>
        <w:pStyle w:val="NoSpacing"/>
        <w:rPr>
          <w:b/>
        </w:rPr>
      </w:pPr>
      <w:r w:rsidRPr="008D54CD">
        <w:rPr>
          <w:b/>
          <w:u w:val="single"/>
        </w:rPr>
        <w:t>IV</w:t>
      </w:r>
      <w:r w:rsidRPr="008D54CD">
        <w:rPr>
          <w:b/>
        </w:rPr>
        <w:t>.</w:t>
      </w:r>
      <w:r w:rsidRPr="008D54CD">
        <w:rPr>
          <w:b/>
        </w:rPr>
        <w:tab/>
      </w:r>
      <w:r>
        <w:rPr>
          <w:b/>
        </w:rPr>
        <w:tab/>
      </w:r>
      <w:r>
        <w:rPr>
          <w:b/>
        </w:rPr>
        <w:tab/>
        <w:t xml:space="preserve">    </w:t>
      </w:r>
      <w:r w:rsidRPr="00166D5D">
        <w:rPr>
          <w:b/>
        </w:rPr>
        <w:t>Section 4(I) (b) (IV) of Right to Information act 2005</w:t>
      </w:r>
    </w:p>
    <w:p w:rsidR="00DF26D5" w:rsidRPr="00166D5D" w:rsidRDefault="00DF26D5" w:rsidP="00DF26D5">
      <w:pPr>
        <w:pStyle w:val="NoSpacing"/>
        <w:jc w:val="center"/>
        <w:rPr>
          <w:b/>
        </w:rPr>
      </w:pPr>
      <w:r>
        <w:rPr>
          <w:b/>
        </w:rPr>
        <w:t>(</w:t>
      </w:r>
      <w:r w:rsidRPr="00166D5D">
        <w:rPr>
          <w:b/>
        </w:rPr>
        <w:t>The norms set by it for discharge of its function)</w:t>
      </w:r>
    </w:p>
    <w:p w:rsidR="00DF26D5" w:rsidRDefault="00DF26D5" w:rsidP="00DF26D5">
      <w:pPr>
        <w:pStyle w:val="NoSpacing"/>
      </w:pPr>
    </w:p>
    <w:p w:rsidR="00DF26D5" w:rsidRDefault="00DF26D5" w:rsidP="00DF26D5">
      <w:pPr>
        <w:pStyle w:val="NoSpacing"/>
        <w:jc w:val="both"/>
      </w:pPr>
      <w:r>
        <w:tab/>
        <w:t xml:space="preserve">The </w:t>
      </w:r>
      <w:proofErr w:type="gramStart"/>
      <w:r>
        <w:t>Department  follows</w:t>
      </w:r>
      <w:proofErr w:type="gramEnd"/>
      <w:r>
        <w:t xml:space="preserve"> the norms set by the Government of Nagaland in the Nagaland Manual of Office Procedure. Besides this, guidelines, Orders Memorandum, Acts and Rules and Regulations of the State and Central Government that are applicable. </w:t>
      </w:r>
    </w:p>
    <w:p w:rsidR="00DF26D5" w:rsidRDefault="00DF26D5" w:rsidP="00DF26D5">
      <w:pPr>
        <w:rPr>
          <w:b/>
          <w:u w:val="single"/>
        </w:rPr>
      </w:pPr>
    </w:p>
    <w:p w:rsidR="00DF26D5" w:rsidRDefault="00DF26D5" w:rsidP="00DF26D5">
      <w:pPr>
        <w:rPr>
          <w:b/>
          <w:u w:val="single"/>
        </w:rPr>
      </w:pPr>
    </w:p>
    <w:p w:rsidR="00DF26D5" w:rsidRDefault="00DF26D5" w:rsidP="00DF26D5">
      <w:pPr>
        <w:rPr>
          <w:b/>
        </w:rPr>
      </w:pPr>
      <w:r w:rsidRPr="008D54CD">
        <w:rPr>
          <w:b/>
          <w:u w:val="single"/>
        </w:rPr>
        <w:t>V.</w:t>
      </w:r>
      <w:r>
        <w:rPr>
          <w:b/>
        </w:rPr>
        <w:tab/>
      </w:r>
      <w:r w:rsidRPr="00166D5D">
        <w:rPr>
          <w:b/>
        </w:rPr>
        <w:t>S</w:t>
      </w:r>
      <w:r>
        <w:rPr>
          <w:b/>
        </w:rPr>
        <w:t xml:space="preserve">anction 4(I) (b) (V) of Right to Information Act, 2005 (The Rules, Regulation, Instruction, Manual </w:t>
      </w:r>
      <w:proofErr w:type="gramStart"/>
      <w:r>
        <w:rPr>
          <w:b/>
        </w:rPr>
        <w:t>and  Records</w:t>
      </w:r>
      <w:proofErr w:type="gramEnd"/>
      <w:r>
        <w:rPr>
          <w:b/>
        </w:rPr>
        <w:t xml:space="preserve"> held by it or under its control or used by its employees for discharging its functions.)</w:t>
      </w:r>
    </w:p>
    <w:p w:rsidR="00DF26D5" w:rsidRDefault="00DF26D5" w:rsidP="00DF26D5">
      <w:pPr>
        <w:pStyle w:val="NoSpacing"/>
        <w:jc w:val="both"/>
      </w:pPr>
      <w:r>
        <w:rPr>
          <w:b/>
        </w:rPr>
        <w:tab/>
      </w:r>
      <w:r w:rsidRPr="00166D5D">
        <w:t>The Administration Branch – II, Home</w:t>
      </w:r>
      <w:r>
        <w:t xml:space="preserve"> Department has framed ‘The Nagaland Houses Service Rules “which is in the final stage.</w:t>
      </w:r>
    </w:p>
    <w:p w:rsidR="00DF26D5" w:rsidRDefault="00DF26D5" w:rsidP="00DF26D5">
      <w:pPr>
        <w:pStyle w:val="NoSpacing"/>
        <w:jc w:val="both"/>
      </w:pPr>
      <w:r>
        <w:tab/>
        <w:t>In addition</w:t>
      </w:r>
      <w:r w:rsidRPr="00166D5D">
        <w:t xml:space="preserve"> </w:t>
      </w:r>
      <w:r>
        <w:t>to the Norms set by the Government of Nagaland in the Manual of Office Procedure, the Department normally follows instruction, rules and regulation issued by the State Government as well as the Central Government.</w:t>
      </w:r>
    </w:p>
    <w:p w:rsidR="00DF26D5" w:rsidRDefault="00DF26D5" w:rsidP="00DF26D5">
      <w:pPr>
        <w:pStyle w:val="NoSpacing"/>
      </w:pPr>
    </w:p>
    <w:p w:rsidR="00DF26D5" w:rsidRDefault="00DF26D5" w:rsidP="00DF26D5">
      <w:pPr>
        <w:pStyle w:val="NoSpacing"/>
      </w:pPr>
      <w:proofErr w:type="gramStart"/>
      <w:r>
        <w:t>SL. NO.</w:t>
      </w:r>
      <w:proofErr w:type="gramEnd"/>
      <w:r>
        <w:tab/>
      </w:r>
      <w:r>
        <w:tab/>
        <w:t>Name/title of the documents.</w:t>
      </w:r>
    </w:p>
    <w:p w:rsidR="00DF26D5" w:rsidRDefault="00DF26D5" w:rsidP="00DF26D5">
      <w:pPr>
        <w:pStyle w:val="NoSpacing"/>
      </w:pPr>
    </w:p>
    <w:p w:rsidR="00DF26D5" w:rsidRDefault="00DF26D5" w:rsidP="00DF26D5">
      <w:pPr>
        <w:pStyle w:val="NoSpacing"/>
        <w:numPr>
          <w:ilvl w:val="0"/>
          <w:numId w:val="3"/>
        </w:numPr>
      </w:pPr>
      <w:r>
        <w:t>The Nagaland Government Service Conduct Rules, 1968</w:t>
      </w:r>
    </w:p>
    <w:p w:rsidR="00DF26D5" w:rsidRDefault="00DF26D5" w:rsidP="00DF26D5">
      <w:pPr>
        <w:pStyle w:val="NoSpacing"/>
        <w:numPr>
          <w:ilvl w:val="0"/>
          <w:numId w:val="3"/>
        </w:numPr>
      </w:pPr>
      <w:r>
        <w:t>The Nagaland service (Discipline and Appeal Rules 1967)</w:t>
      </w:r>
    </w:p>
    <w:p w:rsidR="00DF26D5" w:rsidRDefault="00DF26D5" w:rsidP="00DF26D5">
      <w:pPr>
        <w:pStyle w:val="NoSpacing"/>
        <w:numPr>
          <w:ilvl w:val="0"/>
          <w:numId w:val="3"/>
        </w:numPr>
      </w:pPr>
      <w:r>
        <w:t>Departmental Disciplinary Proceeding.</w:t>
      </w:r>
    </w:p>
    <w:p w:rsidR="00DF26D5" w:rsidRDefault="00DF26D5" w:rsidP="00DF26D5">
      <w:pPr>
        <w:pStyle w:val="NoSpacing"/>
        <w:numPr>
          <w:ilvl w:val="0"/>
          <w:numId w:val="3"/>
        </w:numPr>
      </w:pPr>
      <w:r>
        <w:t>Leave Rules, 1972</w:t>
      </w:r>
    </w:p>
    <w:p w:rsidR="00DF26D5" w:rsidRDefault="00DF26D5" w:rsidP="00DF26D5">
      <w:pPr>
        <w:pStyle w:val="NoSpacing"/>
        <w:numPr>
          <w:ilvl w:val="0"/>
          <w:numId w:val="3"/>
        </w:numPr>
      </w:pPr>
      <w:r>
        <w:t>Pension Rules</w:t>
      </w:r>
    </w:p>
    <w:p w:rsidR="00DF26D5" w:rsidRPr="00583C86" w:rsidRDefault="00DF26D5" w:rsidP="00DF26D5">
      <w:pPr>
        <w:pStyle w:val="NoSpacing"/>
        <w:numPr>
          <w:ilvl w:val="0"/>
          <w:numId w:val="3"/>
        </w:numPr>
      </w:pPr>
      <w:r w:rsidRPr="00583C86">
        <w:t>Delegation of Financial &amp; Cognate Power Rules</w:t>
      </w:r>
    </w:p>
    <w:p w:rsidR="00DF26D5" w:rsidRDefault="00DF26D5" w:rsidP="00DF26D5">
      <w:pPr>
        <w:pStyle w:val="NoSpacing"/>
        <w:numPr>
          <w:ilvl w:val="0"/>
          <w:numId w:val="3"/>
        </w:numPr>
      </w:pPr>
      <w:r>
        <w:t>General Financial</w:t>
      </w:r>
      <w:r w:rsidRPr="00583C86">
        <w:t xml:space="preserve"> Rules</w:t>
      </w:r>
    </w:p>
    <w:p w:rsidR="00DF26D5" w:rsidRDefault="00DF26D5" w:rsidP="00DF26D5">
      <w:pPr>
        <w:pStyle w:val="NoSpacing"/>
        <w:numPr>
          <w:ilvl w:val="0"/>
          <w:numId w:val="3"/>
        </w:numPr>
      </w:pPr>
      <w:r>
        <w:t>General Provident Fund rules.</w:t>
      </w:r>
    </w:p>
    <w:p w:rsidR="00DF26D5" w:rsidRDefault="00DF26D5" w:rsidP="00DF26D5">
      <w:pPr>
        <w:pStyle w:val="NoSpacing"/>
        <w:numPr>
          <w:ilvl w:val="0"/>
          <w:numId w:val="3"/>
        </w:numPr>
      </w:pPr>
      <w:r>
        <w:t>Rules for Reservation/Allotment of accommodation in the Nagaland Houses.</w:t>
      </w:r>
    </w:p>
    <w:p w:rsidR="00DF26D5" w:rsidRDefault="00DF26D5" w:rsidP="00DF26D5">
      <w:pPr>
        <w:pStyle w:val="NoSpacing"/>
        <w:ind w:left="720"/>
      </w:pPr>
    </w:p>
    <w:p w:rsidR="00DF26D5" w:rsidRDefault="00DF26D5" w:rsidP="00DF26D5">
      <w:pPr>
        <w:rPr>
          <w:b/>
          <w:u w:val="single"/>
        </w:rPr>
      </w:pPr>
    </w:p>
    <w:p w:rsidR="00DF26D5" w:rsidRDefault="00DF26D5" w:rsidP="00DF26D5">
      <w:pPr>
        <w:pStyle w:val="NoSpacing"/>
        <w:rPr>
          <w:b/>
        </w:rPr>
      </w:pPr>
      <w:r w:rsidRPr="008D54CD">
        <w:rPr>
          <w:b/>
          <w:u w:val="single"/>
        </w:rPr>
        <w:t>VI</w:t>
      </w:r>
      <w:r>
        <w:rPr>
          <w:b/>
        </w:rPr>
        <w:t>.</w:t>
      </w:r>
      <w:r>
        <w:rPr>
          <w:b/>
        </w:rPr>
        <w:tab/>
      </w:r>
      <w:r w:rsidRPr="00166D5D">
        <w:rPr>
          <w:b/>
        </w:rPr>
        <w:t>S</w:t>
      </w:r>
      <w:r>
        <w:rPr>
          <w:b/>
        </w:rPr>
        <w:t>anction 4(I) (b) (VI) of Right to Information Act, 2005 (A statement of the categories of documents that are held by it or under the control)</w:t>
      </w:r>
    </w:p>
    <w:p w:rsidR="00DF26D5" w:rsidRDefault="00DF26D5" w:rsidP="00DF26D5">
      <w:pPr>
        <w:pStyle w:val="NoSpacing"/>
        <w:ind w:left="720"/>
        <w:rPr>
          <w:b/>
        </w:rPr>
      </w:pPr>
    </w:p>
    <w:p w:rsidR="00DF26D5" w:rsidRPr="00C52343" w:rsidRDefault="00DF26D5" w:rsidP="00DF26D5">
      <w:pPr>
        <w:pStyle w:val="NoSpacing"/>
        <w:ind w:left="720"/>
      </w:pPr>
      <w:r w:rsidRPr="00C52343">
        <w:lastRenderedPageBreak/>
        <w:t>Guideline and norms laid down by Government are adhered to:-</w:t>
      </w:r>
    </w:p>
    <w:p w:rsidR="00DF26D5" w:rsidRPr="00C52343" w:rsidRDefault="00DF26D5" w:rsidP="00DF26D5">
      <w:pPr>
        <w:pStyle w:val="NoSpacing"/>
      </w:pPr>
    </w:p>
    <w:p w:rsidR="00DF26D5" w:rsidRPr="00583C86" w:rsidRDefault="00DF26D5" w:rsidP="00DF26D5">
      <w:pPr>
        <w:pStyle w:val="NoSpacing"/>
      </w:pPr>
    </w:p>
    <w:tbl>
      <w:tblPr>
        <w:tblStyle w:val="TableGrid"/>
        <w:tblW w:w="0" w:type="auto"/>
        <w:tblLook w:val="04A0"/>
      </w:tblPr>
      <w:tblGrid>
        <w:gridCol w:w="648"/>
        <w:gridCol w:w="2340"/>
        <w:gridCol w:w="2970"/>
        <w:gridCol w:w="1800"/>
        <w:gridCol w:w="1818"/>
      </w:tblGrid>
      <w:tr w:rsidR="00DF26D5" w:rsidTr="00724A01">
        <w:trPr>
          <w:trHeight w:val="620"/>
        </w:trPr>
        <w:tc>
          <w:tcPr>
            <w:tcW w:w="648" w:type="dxa"/>
          </w:tcPr>
          <w:p w:rsidR="00DF26D5" w:rsidRDefault="00DF26D5" w:rsidP="00724A01">
            <w:r>
              <w:t>Sl No</w:t>
            </w:r>
          </w:p>
        </w:tc>
        <w:tc>
          <w:tcPr>
            <w:tcW w:w="2340" w:type="dxa"/>
          </w:tcPr>
          <w:p w:rsidR="00DF26D5" w:rsidRDefault="00DF26D5" w:rsidP="00724A01">
            <w:r>
              <w:t>Name/Nature</w:t>
            </w:r>
          </w:p>
          <w:p w:rsidR="00DF26D5" w:rsidRDefault="00DF26D5" w:rsidP="00724A01">
            <w:r>
              <w:t>Category of document</w:t>
            </w:r>
          </w:p>
        </w:tc>
        <w:tc>
          <w:tcPr>
            <w:tcW w:w="2970" w:type="dxa"/>
          </w:tcPr>
          <w:p w:rsidR="00DF26D5" w:rsidRDefault="00DF26D5" w:rsidP="00724A01">
            <w:r>
              <w:t>Name of Document</w:t>
            </w:r>
          </w:p>
        </w:tc>
        <w:tc>
          <w:tcPr>
            <w:tcW w:w="1800" w:type="dxa"/>
          </w:tcPr>
          <w:p w:rsidR="00DF26D5" w:rsidRDefault="00DF26D5" w:rsidP="00724A01">
            <w:r>
              <w:t>Procedure to obtain Documents</w:t>
            </w:r>
          </w:p>
        </w:tc>
        <w:tc>
          <w:tcPr>
            <w:tcW w:w="1818" w:type="dxa"/>
          </w:tcPr>
          <w:p w:rsidR="00DF26D5" w:rsidRDefault="00DF26D5" w:rsidP="00724A01">
            <w:r>
              <w:t>Head by  under control of</w:t>
            </w:r>
          </w:p>
        </w:tc>
      </w:tr>
      <w:tr w:rsidR="00DF26D5" w:rsidTr="00724A01">
        <w:tc>
          <w:tcPr>
            <w:tcW w:w="648" w:type="dxa"/>
          </w:tcPr>
          <w:p w:rsidR="00DF26D5" w:rsidRDefault="00DF26D5" w:rsidP="00724A01">
            <w:r>
              <w:t>1</w:t>
            </w:r>
          </w:p>
        </w:tc>
        <w:tc>
          <w:tcPr>
            <w:tcW w:w="2340" w:type="dxa"/>
          </w:tcPr>
          <w:p w:rsidR="00DF26D5" w:rsidRDefault="00DF26D5" w:rsidP="00724A01">
            <w:r>
              <w:t>Confidential file</w:t>
            </w:r>
          </w:p>
        </w:tc>
        <w:tc>
          <w:tcPr>
            <w:tcW w:w="2970" w:type="dxa"/>
          </w:tcPr>
          <w:p w:rsidR="00DF26D5" w:rsidRDefault="00DF26D5" w:rsidP="00724A01">
            <w:r>
              <w:t>ACRs departmental enquires suspension &amp; Disciplinary proceeding</w:t>
            </w:r>
          </w:p>
        </w:tc>
        <w:tc>
          <w:tcPr>
            <w:tcW w:w="1800" w:type="dxa"/>
          </w:tcPr>
          <w:p w:rsidR="00DF26D5" w:rsidRDefault="00DF26D5" w:rsidP="00724A01"/>
        </w:tc>
        <w:tc>
          <w:tcPr>
            <w:tcW w:w="1818" w:type="dxa"/>
          </w:tcPr>
          <w:p w:rsidR="00DF26D5" w:rsidRDefault="00DF26D5" w:rsidP="00724A01">
            <w:r>
              <w:t>Secretary</w:t>
            </w:r>
          </w:p>
        </w:tc>
      </w:tr>
      <w:tr w:rsidR="00DF26D5" w:rsidTr="00724A01">
        <w:tc>
          <w:tcPr>
            <w:tcW w:w="648" w:type="dxa"/>
          </w:tcPr>
          <w:p w:rsidR="00DF26D5" w:rsidRDefault="00DF26D5" w:rsidP="00724A01">
            <w:r>
              <w:t>2.</w:t>
            </w:r>
          </w:p>
        </w:tc>
        <w:tc>
          <w:tcPr>
            <w:tcW w:w="2340" w:type="dxa"/>
          </w:tcPr>
          <w:p w:rsidR="00DF26D5" w:rsidRDefault="00DF26D5" w:rsidP="00724A01">
            <w:r>
              <w:t>Report Files</w:t>
            </w:r>
          </w:p>
        </w:tc>
        <w:tc>
          <w:tcPr>
            <w:tcW w:w="2970" w:type="dxa"/>
          </w:tcPr>
          <w:p w:rsidR="00DF26D5" w:rsidRDefault="00DF26D5" w:rsidP="00724A01">
            <w:r>
              <w:t>Audit report, monthly Revenue &amp; Expt. Statement</w:t>
            </w:r>
          </w:p>
        </w:tc>
        <w:tc>
          <w:tcPr>
            <w:tcW w:w="1800" w:type="dxa"/>
          </w:tcPr>
          <w:p w:rsidR="00DF26D5" w:rsidRDefault="00DF26D5" w:rsidP="00724A01"/>
        </w:tc>
        <w:tc>
          <w:tcPr>
            <w:tcW w:w="1818" w:type="dxa"/>
          </w:tcPr>
          <w:p w:rsidR="00DF26D5" w:rsidRDefault="00DF26D5" w:rsidP="00724A01">
            <w:r>
              <w:t>JSO/SA</w:t>
            </w:r>
          </w:p>
        </w:tc>
      </w:tr>
      <w:tr w:rsidR="00DF26D5" w:rsidTr="00724A01">
        <w:tc>
          <w:tcPr>
            <w:tcW w:w="648" w:type="dxa"/>
          </w:tcPr>
          <w:p w:rsidR="00DF26D5" w:rsidRDefault="00DF26D5" w:rsidP="00724A01">
            <w:r>
              <w:t>3.</w:t>
            </w:r>
          </w:p>
        </w:tc>
        <w:tc>
          <w:tcPr>
            <w:tcW w:w="2340" w:type="dxa"/>
          </w:tcPr>
          <w:p w:rsidR="00DF26D5" w:rsidRDefault="00DF26D5" w:rsidP="00724A01">
            <w:r>
              <w:t>Establishment Files</w:t>
            </w:r>
          </w:p>
        </w:tc>
        <w:tc>
          <w:tcPr>
            <w:tcW w:w="2970" w:type="dxa"/>
          </w:tcPr>
          <w:p w:rsidR="00DF26D5" w:rsidRDefault="00DF26D5" w:rsidP="00724A01">
            <w:r>
              <w:t xml:space="preserve">Personal Files, Transfer &amp; </w:t>
            </w:r>
          </w:p>
          <w:p w:rsidR="00DF26D5" w:rsidRDefault="00DF26D5" w:rsidP="00724A01">
            <w:r>
              <w:t>Posting, GPF, Pension,</w:t>
            </w:r>
          </w:p>
          <w:p w:rsidR="00DF26D5" w:rsidRDefault="00DF26D5" w:rsidP="00724A01">
            <w:r>
              <w:t>Sanction matters.</w:t>
            </w:r>
          </w:p>
        </w:tc>
        <w:tc>
          <w:tcPr>
            <w:tcW w:w="1800" w:type="dxa"/>
          </w:tcPr>
          <w:p w:rsidR="00DF26D5" w:rsidRDefault="00DF26D5" w:rsidP="00724A01"/>
        </w:tc>
        <w:tc>
          <w:tcPr>
            <w:tcW w:w="1818" w:type="dxa"/>
          </w:tcPr>
          <w:p w:rsidR="00DF26D5" w:rsidRDefault="00DF26D5" w:rsidP="00724A01">
            <w:r>
              <w:t>JSO/SA</w:t>
            </w:r>
          </w:p>
        </w:tc>
      </w:tr>
      <w:tr w:rsidR="00DF26D5" w:rsidTr="00724A01">
        <w:tc>
          <w:tcPr>
            <w:tcW w:w="648" w:type="dxa"/>
          </w:tcPr>
          <w:p w:rsidR="00DF26D5" w:rsidRDefault="00DF26D5" w:rsidP="00724A01">
            <w:r>
              <w:t>4.</w:t>
            </w:r>
          </w:p>
        </w:tc>
        <w:tc>
          <w:tcPr>
            <w:tcW w:w="2340" w:type="dxa"/>
          </w:tcPr>
          <w:p w:rsidR="00DF26D5" w:rsidRDefault="00DF26D5" w:rsidP="00724A01">
            <w:r>
              <w:t>Administrative files</w:t>
            </w:r>
          </w:p>
        </w:tc>
        <w:tc>
          <w:tcPr>
            <w:tcW w:w="2970" w:type="dxa"/>
          </w:tcPr>
          <w:p w:rsidR="00DF26D5" w:rsidRDefault="00DF26D5" w:rsidP="00724A01">
            <w:r>
              <w:t>Office Orders, Memorandums</w:t>
            </w:r>
          </w:p>
          <w:p w:rsidR="00DF26D5" w:rsidRDefault="00DF26D5" w:rsidP="00724A01">
            <w:r>
              <w:t>Circulars, Notifications,</w:t>
            </w:r>
          </w:p>
          <w:p w:rsidR="00DF26D5" w:rsidRDefault="00DF26D5" w:rsidP="00724A01">
            <w:r>
              <w:t>Work allocation</w:t>
            </w:r>
          </w:p>
          <w:p w:rsidR="00DF26D5" w:rsidRDefault="00DF26D5" w:rsidP="00724A01">
            <w:r>
              <w:t>Correspondences and Leave</w:t>
            </w:r>
          </w:p>
          <w:p w:rsidR="00DF26D5" w:rsidRDefault="00DF26D5" w:rsidP="00724A01">
            <w:r>
              <w:t>Matters</w:t>
            </w:r>
          </w:p>
        </w:tc>
        <w:tc>
          <w:tcPr>
            <w:tcW w:w="1800" w:type="dxa"/>
          </w:tcPr>
          <w:p w:rsidR="00DF26D5" w:rsidRDefault="00DF26D5" w:rsidP="00724A01"/>
        </w:tc>
        <w:tc>
          <w:tcPr>
            <w:tcW w:w="1818" w:type="dxa"/>
          </w:tcPr>
          <w:p w:rsidR="00DF26D5" w:rsidRDefault="00DF26D5" w:rsidP="00724A01">
            <w:r>
              <w:t>JSO/ SA</w:t>
            </w:r>
          </w:p>
        </w:tc>
      </w:tr>
      <w:tr w:rsidR="00DF26D5" w:rsidTr="00724A01">
        <w:tc>
          <w:tcPr>
            <w:tcW w:w="648" w:type="dxa"/>
          </w:tcPr>
          <w:p w:rsidR="00DF26D5" w:rsidRDefault="00DF26D5" w:rsidP="00724A01">
            <w:r>
              <w:t>5.</w:t>
            </w:r>
          </w:p>
        </w:tc>
        <w:tc>
          <w:tcPr>
            <w:tcW w:w="2340" w:type="dxa"/>
          </w:tcPr>
          <w:p w:rsidR="00DF26D5" w:rsidRDefault="00DF26D5" w:rsidP="00724A01">
            <w:r>
              <w:t>Attendance</w:t>
            </w:r>
          </w:p>
        </w:tc>
        <w:tc>
          <w:tcPr>
            <w:tcW w:w="2970" w:type="dxa"/>
          </w:tcPr>
          <w:p w:rsidR="00DF26D5" w:rsidRDefault="00DF26D5" w:rsidP="00724A01">
            <w:r>
              <w:t>Attendance</w:t>
            </w:r>
          </w:p>
        </w:tc>
        <w:tc>
          <w:tcPr>
            <w:tcW w:w="1800" w:type="dxa"/>
          </w:tcPr>
          <w:p w:rsidR="00DF26D5" w:rsidRDefault="00DF26D5" w:rsidP="00724A01"/>
        </w:tc>
        <w:tc>
          <w:tcPr>
            <w:tcW w:w="1818" w:type="dxa"/>
          </w:tcPr>
          <w:p w:rsidR="00DF26D5" w:rsidRDefault="00DF26D5" w:rsidP="00724A01">
            <w:r>
              <w:t>SO</w:t>
            </w:r>
          </w:p>
        </w:tc>
      </w:tr>
      <w:tr w:rsidR="00DF26D5" w:rsidTr="00724A01">
        <w:tc>
          <w:tcPr>
            <w:tcW w:w="648" w:type="dxa"/>
          </w:tcPr>
          <w:p w:rsidR="00DF26D5" w:rsidRDefault="00DF26D5" w:rsidP="00724A01">
            <w:r>
              <w:t>6.</w:t>
            </w:r>
          </w:p>
        </w:tc>
        <w:tc>
          <w:tcPr>
            <w:tcW w:w="2340" w:type="dxa"/>
          </w:tcPr>
          <w:p w:rsidR="00DF26D5" w:rsidRDefault="00DF26D5" w:rsidP="00724A01">
            <w:r>
              <w:t>Dispatch Register</w:t>
            </w:r>
          </w:p>
        </w:tc>
        <w:tc>
          <w:tcPr>
            <w:tcW w:w="2970" w:type="dxa"/>
          </w:tcPr>
          <w:p w:rsidR="00DF26D5" w:rsidRDefault="00DF26D5" w:rsidP="00724A01"/>
        </w:tc>
        <w:tc>
          <w:tcPr>
            <w:tcW w:w="1800" w:type="dxa"/>
          </w:tcPr>
          <w:p w:rsidR="00DF26D5" w:rsidRDefault="00DF26D5" w:rsidP="00724A01"/>
        </w:tc>
        <w:tc>
          <w:tcPr>
            <w:tcW w:w="1818" w:type="dxa"/>
          </w:tcPr>
          <w:p w:rsidR="00DF26D5" w:rsidRDefault="00DF26D5" w:rsidP="00724A01">
            <w:r>
              <w:t>LDA</w:t>
            </w:r>
          </w:p>
        </w:tc>
      </w:tr>
      <w:tr w:rsidR="00DF26D5" w:rsidTr="00724A01">
        <w:tc>
          <w:tcPr>
            <w:tcW w:w="648" w:type="dxa"/>
          </w:tcPr>
          <w:p w:rsidR="00DF26D5" w:rsidRDefault="00DF26D5" w:rsidP="00724A01">
            <w:r>
              <w:t>7.</w:t>
            </w:r>
          </w:p>
        </w:tc>
        <w:tc>
          <w:tcPr>
            <w:tcW w:w="2340" w:type="dxa"/>
          </w:tcPr>
          <w:p w:rsidR="00DF26D5" w:rsidRDefault="00DF26D5" w:rsidP="00724A01">
            <w:r>
              <w:t>Receipt Register</w:t>
            </w:r>
          </w:p>
        </w:tc>
        <w:tc>
          <w:tcPr>
            <w:tcW w:w="2970" w:type="dxa"/>
          </w:tcPr>
          <w:p w:rsidR="00DF26D5" w:rsidRDefault="00DF26D5" w:rsidP="00724A01"/>
        </w:tc>
        <w:tc>
          <w:tcPr>
            <w:tcW w:w="1800" w:type="dxa"/>
          </w:tcPr>
          <w:p w:rsidR="00DF26D5" w:rsidRDefault="00DF26D5" w:rsidP="00724A01"/>
        </w:tc>
        <w:tc>
          <w:tcPr>
            <w:tcW w:w="1818" w:type="dxa"/>
          </w:tcPr>
          <w:p w:rsidR="00DF26D5" w:rsidRDefault="00DF26D5" w:rsidP="00724A01">
            <w:r>
              <w:t>LDA</w:t>
            </w:r>
          </w:p>
        </w:tc>
      </w:tr>
    </w:tbl>
    <w:p w:rsidR="00DF26D5" w:rsidRPr="00BB10F3" w:rsidRDefault="00DF26D5" w:rsidP="00DF26D5">
      <w:pPr>
        <w:rPr>
          <w:b/>
          <w:u w:val="single"/>
        </w:rPr>
      </w:pPr>
    </w:p>
    <w:p w:rsidR="00DF26D5" w:rsidRPr="0030159A" w:rsidRDefault="00DF26D5" w:rsidP="00DF26D5">
      <w:pPr>
        <w:rPr>
          <w:b/>
        </w:rPr>
      </w:pPr>
      <w:r w:rsidRPr="008D54CD">
        <w:rPr>
          <w:b/>
          <w:u w:val="single"/>
        </w:rPr>
        <w:t>VII</w:t>
      </w:r>
      <w:r>
        <w:rPr>
          <w:b/>
        </w:rPr>
        <w:t>.</w:t>
      </w:r>
      <w:r>
        <w:rPr>
          <w:b/>
        </w:rPr>
        <w:tab/>
      </w:r>
      <w:r w:rsidRPr="0030159A">
        <w:rPr>
          <w:b/>
        </w:rPr>
        <w:t>Section 4(1</w:t>
      </w:r>
      <w:proofErr w:type="gramStart"/>
      <w:r w:rsidRPr="0030159A">
        <w:rPr>
          <w:b/>
        </w:rPr>
        <w:t>)(</w:t>
      </w:r>
      <w:proofErr w:type="gramEnd"/>
      <w:r w:rsidRPr="0030159A">
        <w:rPr>
          <w:b/>
        </w:rPr>
        <w:t>b)(vii) of Right to Information Act. 2005 (The particulars of any arrangement that exist for consultation with or representation by the members of the public in relation to the formulation of its policy or implementation thereof)</w:t>
      </w:r>
    </w:p>
    <w:p w:rsidR="00DF26D5" w:rsidRPr="00BB10F3" w:rsidRDefault="00DF26D5" w:rsidP="00DF26D5">
      <w:pPr>
        <w:jc w:val="center"/>
        <w:rPr>
          <w:b/>
          <w:u w:val="single"/>
        </w:rPr>
      </w:pPr>
      <w:r w:rsidRPr="00BB10F3">
        <w:rPr>
          <w:b/>
          <w:u w:val="single"/>
        </w:rPr>
        <w:t>NIL</w:t>
      </w:r>
    </w:p>
    <w:p w:rsidR="00DF26D5" w:rsidRPr="00BB10F3" w:rsidRDefault="00DF26D5" w:rsidP="00DF26D5">
      <w:pPr>
        <w:rPr>
          <w:b/>
          <w:u w:val="single"/>
        </w:rPr>
      </w:pPr>
    </w:p>
    <w:p w:rsidR="00DF26D5" w:rsidRPr="00BB10F3" w:rsidRDefault="00DF26D5" w:rsidP="00DF26D5">
      <w:pPr>
        <w:jc w:val="both"/>
        <w:rPr>
          <w:b/>
        </w:rPr>
      </w:pPr>
      <w:r w:rsidRPr="008D54CD">
        <w:rPr>
          <w:b/>
          <w:u w:val="single"/>
        </w:rPr>
        <w:t>VIII</w:t>
      </w:r>
      <w:r>
        <w:rPr>
          <w:b/>
        </w:rPr>
        <w:t>.</w:t>
      </w:r>
      <w:r>
        <w:rPr>
          <w:b/>
        </w:rPr>
        <w:tab/>
      </w:r>
      <w:r w:rsidRPr="00BB10F3">
        <w:rPr>
          <w:b/>
        </w:rPr>
        <w:t>Section 4(1</w:t>
      </w:r>
      <w:proofErr w:type="gramStart"/>
      <w:r w:rsidRPr="00BB10F3">
        <w:rPr>
          <w:b/>
        </w:rPr>
        <w:t>)(</w:t>
      </w:r>
      <w:proofErr w:type="gramEnd"/>
      <w:r w:rsidRPr="00BB10F3">
        <w:rPr>
          <w:b/>
        </w:rPr>
        <w:t xml:space="preserve">b)(viii) of Right to Information Act. 2005. A statement of the Board, Council, Committees and other Bodies consisting of two or more persons constitute as its part or for the purposed of its advise and as to whether meanings of those Boards, Councils, Committee and other bodies are open </w:t>
      </w:r>
      <w:proofErr w:type="spellStart"/>
      <w:r w:rsidRPr="00BB10F3">
        <w:rPr>
          <w:b/>
        </w:rPr>
        <w:t>ato</w:t>
      </w:r>
      <w:proofErr w:type="spellEnd"/>
      <w:r w:rsidRPr="00BB10F3">
        <w:rPr>
          <w:b/>
        </w:rPr>
        <w:t xml:space="preserve"> the public, or too the minutes of such meetings are accessible for the public.</w:t>
      </w:r>
    </w:p>
    <w:tbl>
      <w:tblPr>
        <w:tblStyle w:val="TableGrid"/>
        <w:tblW w:w="0" w:type="auto"/>
        <w:tblLook w:val="04A0"/>
      </w:tblPr>
      <w:tblGrid>
        <w:gridCol w:w="558"/>
        <w:gridCol w:w="4320"/>
        <w:gridCol w:w="4698"/>
      </w:tblGrid>
      <w:tr w:rsidR="00DF26D5" w:rsidTr="00724A01">
        <w:tc>
          <w:tcPr>
            <w:tcW w:w="558" w:type="dxa"/>
          </w:tcPr>
          <w:p w:rsidR="00DF26D5" w:rsidRDefault="00DF26D5" w:rsidP="00724A01">
            <w:r>
              <w:t>Sl</w:t>
            </w:r>
          </w:p>
          <w:p w:rsidR="00DF26D5" w:rsidRDefault="00DF26D5" w:rsidP="00724A01">
            <w:r>
              <w:t>No</w:t>
            </w:r>
          </w:p>
        </w:tc>
        <w:tc>
          <w:tcPr>
            <w:tcW w:w="4320" w:type="dxa"/>
          </w:tcPr>
          <w:p w:rsidR="00DF26D5" w:rsidRDefault="00DF26D5" w:rsidP="00724A01">
            <w:r>
              <w:t>Name of the Committee</w:t>
            </w:r>
          </w:p>
        </w:tc>
        <w:tc>
          <w:tcPr>
            <w:tcW w:w="4698" w:type="dxa"/>
          </w:tcPr>
          <w:p w:rsidR="00DF26D5" w:rsidRDefault="00DF26D5" w:rsidP="00724A01">
            <w:r>
              <w:t>Purpose</w:t>
            </w:r>
          </w:p>
        </w:tc>
      </w:tr>
      <w:tr w:rsidR="00DF26D5" w:rsidTr="00724A01">
        <w:tc>
          <w:tcPr>
            <w:tcW w:w="558" w:type="dxa"/>
          </w:tcPr>
          <w:p w:rsidR="00DF26D5" w:rsidRDefault="00DF26D5" w:rsidP="00724A01">
            <w:r>
              <w:t>1</w:t>
            </w:r>
          </w:p>
        </w:tc>
        <w:tc>
          <w:tcPr>
            <w:tcW w:w="4320" w:type="dxa"/>
          </w:tcPr>
          <w:p w:rsidR="00DF26D5" w:rsidRDefault="00DF26D5" w:rsidP="00724A01">
            <w:r>
              <w:t>Departmental promotion  Committee</w:t>
            </w:r>
          </w:p>
        </w:tc>
        <w:tc>
          <w:tcPr>
            <w:tcW w:w="4698" w:type="dxa"/>
          </w:tcPr>
          <w:p w:rsidR="00DF26D5" w:rsidRDefault="00DF26D5" w:rsidP="00724A01">
            <w:r>
              <w:t xml:space="preserve">The Departmental Promotion Committee with Home Commissioner as the Chairman is constituted to consider promotion/regularization cases for the employees of Nagaland </w:t>
            </w:r>
            <w:proofErr w:type="gramStart"/>
            <w:r>
              <w:t>Houses,</w:t>
            </w:r>
            <w:proofErr w:type="gramEnd"/>
            <w:r>
              <w:t xml:space="preserve"> such minutes of the committee are not relevant for the public.</w:t>
            </w:r>
          </w:p>
        </w:tc>
      </w:tr>
    </w:tbl>
    <w:p w:rsidR="00DF26D5" w:rsidRDefault="00DF26D5" w:rsidP="00DF26D5">
      <w:pPr>
        <w:rPr>
          <w:b/>
          <w:u w:val="single"/>
        </w:rPr>
      </w:pPr>
    </w:p>
    <w:p w:rsidR="00DF26D5" w:rsidRDefault="00DF26D5" w:rsidP="00DF26D5">
      <w:pPr>
        <w:rPr>
          <w:b/>
          <w:u w:val="single"/>
        </w:rPr>
      </w:pPr>
    </w:p>
    <w:p w:rsidR="00DF26D5" w:rsidRPr="0093449B" w:rsidRDefault="00DF26D5" w:rsidP="00DF26D5">
      <w:pPr>
        <w:rPr>
          <w:b/>
          <w:u w:val="single"/>
        </w:rPr>
      </w:pPr>
    </w:p>
    <w:p w:rsidR="00DF26D5" w:rsidRDefault="00DF26D5" w:rsidP="00DF26D5">
      <w:pPr>
        <w:rPr>
          <w:b/>
        </w:rPr>
      </w:pPr>
      <w:r w:rsidRPr="008D54CD">
        <w:rPr>
          <w:b/>
          <w:u w:val="single"/>
        </w:rPr>
        <w:t>IX.</w:t>
      </w:r>
      <w:r>
        <w:rPr>
          <w:b/>
        </w:rPr>
        <w:tab/>
        <w:t>Section 4(1</w:t>
      </w:r>
      <w:proofErr w:type="gramStart"/>
      <w:r>
        <w:rPr>
          <w:b/>
        </w:rPr>
        <w:t>)(</w:t>
      </w:r>
      <w:proofErr w:type="gramEnd"/>
      <w:r>
        <w:rPr>
          <w:b/>
        </w:rPr>
        <w:t>b)(IX</w:t>
      </w:r>
      <w:r w:rsidRPr="00BB10F3">
        <w:rPr>
          <w:b/>
        </w:rPr>
        <w:t>) of Right to Inf</w:t>
      </w:r>
      <w:r>
        <w:rPr>
          <w:b/>
        </w:rPr>
        <w:t xml:space="preserve">ormation Act. 2005. A Directory </w:t>
      </w:r>
      <w:r w:rsidRPr="00BB10F3">
        <w:rPr>
          <w:b/>
        </w:rPr>
        <w:t>of</w:t>
      </w:r>
      <w:r>
        <w:rPr>
          <w:b/>
        </w:rPr>
        <w:t xml:space="preserve"> its officers and employees.</w:t>
      </w:r>
    </w:p>
    <w:p w:rsidR="00DF26D5" w:rsidRPr="00BB10F3" w:rsidRDefault="00DF26D5" w:rsidP="00DF26D5">
      <w:pPr>
        <w:rPr>
          <w:b/>
          <w:u w:val="single"/>
        </w:rPr>
      </w:pPr>
    </w:p>
    <w:tbl>
      <w:tblPr>
        <w:tblStyle w:val="TableGrid"/>
        <w:tblW w:w="0" w:type="auto"/>
        <w:tblLook w:val="04A0"/>
      </w:tblPr>
      <w:tblGrid>
        <w:gridCol w:w="558"/>
        <w:gridCol w:w="3236"/>
        <w:gridCol w:w="3402"/>
        <w:gridCol w:w="1918"/>
      </w:tblGrid>
      <w:tr w:rsidR="00DF26D5" w:rsidTr="00724A01">
        <w:trPr>
          <w:trHeight w:val="690"/>
        </w:trPr>
        <w:tc>
          <w:tcPr>
            <w:tcW w:w="558" w:type="dxa"/>
            <w:tcBorders>
              <w:bottom w:val="single" w:sz="4" w:space="0" w:color="auto"/>
            </w:tcBorders>
          </w:tcPr>
          <w:p w:rsidR="00DF26D5" w:rsidRDefault="00DF26D5" w:rsidP="00724A01">
            <w:r>
              <w:t>Sl</w:t>
            </w:r>
          </w:p>
          <w:p w:rsidR="00DF26D5" w:rsidRDefault="00DF26D5" w:rsidP="00724A01">
            <w:r>
              <w:t>No.</w:t>
            </w:r>
          </w:p>
          <w:p w:rsidR="00DF26D5" w:rsidRDefault="00DF26D5" w:rsidP="00724A01"/>
        </w:tc>
        <w:tc>
          <w:tcPr>
            <w:tcW w:w="3236" w:type="dxa"/>
            <w:tcBorders>
              <w:bottom w:val="single" w:sz="4" w:space="0" w:color="auto"/>
            </w:tcBorders>
          </w:tcPr>
          <w:p w:rsidR="00DF26D5" w:rsidRDefault="00DF26D5" w:rsidP="00724A01">
            <w:r>
              <w:t>Name</w:t>
            </w:r>
          </w:p>
        </w:tc>
        <w:tc>
          <w:tcPr>
            <w:tcW w:w="3402" w:type="dxa"/>
            <w:tcBorders>
              <w:bottom w:val="single" w:sz="4" w:space="0" w:color="auto"/>
            </w:tcBorders>
          </w:tcPr>
          <w:p w:rsidR="00DF26D5" w:rsidRDefault="00DF26D5" w:rsidP="00724A01">
            <w:r>
              <w:t>Designation</w:t>
            </w:r>
          </w:p>
        </w:tc>
        <w:tc>
          <w:tcPr>
            <w:tcW w:w="1918" w:type="dxa"/>
            <w:tcBorders>
              <w:bottom w:val="single" w:sz="4" w:space="0" w:color="auto"/>
            </w:tcBorders>
          </w:tcPr>
          <w:p w:rsidR="00DF26D5" w:rsidRDefault="00DF26D5" w:rsidP="00724A01">
            <w:r>
              <w:t>Contact No.</w:t>
            </w:r>
          </w:p>
        </w:tc>
      </w:tr>
      <w:tr w:rsidR="00DF26D5" w:rsidTr="00724A01">
        <w:trPr>
          <w:trHeight w:val="369"/>
        </w:trPr>
        <w:tc>
          <w:tcPr>
            <w:tcW w:w="558" w:type="dxa"/>
            <w:tcBorders>
              <w:top w:val="single" w:sz="4" w:space="0" w:color="auto"/>
              <w:bottom w:val="single" w:sz="4" w:space="0" w:color="auto"/>
            </w:tcBorders>
          </w:tcPr>
          <w:p w:rsidR="00DF26D5" w:rsidRDefault="00DF26D5" w:rsidP="00724A01">
            <w:r>
              <w:t>1.</w:t>
            </w:r>
          </w:p>
        </w:tc>
        <w:tc>
          <w:tcPr>
            <w:tcW w:w="3236" w:type="dxa"/>
            <w:tcBorders>
              <w:top w:val="single" w:sz="4" w:space="0" w:color="auto"/>
              <w:bottom w:val="single" w:sz="4" w:space="0" w:color="auto"/>
            </w:tcBorders>
          </w:tcPr>
          <w:p w:rsidR="00DF26D5" w:rsidRDefault="00DF26D5" w:rsidP="00724A01">
            <w:r>
              <w:t xml:space="preserve">Shri.  </w:t>
            </w:r>
            <w:proofErr w:type="spellStart"/>
            <w:r>
              <w:t>Abhijit</w:t>
            </w:r>
            <w:proofErr w:type="spellEnd"/>
            <w:r>
              <w:t xml:space="preserve"> </w:t>
            </w:r>
            <w:proofErr w:type="spellStart"/>
            <w:r>
              <w:t>Sinha</w:t>
            </w:r>
            <w:proofErr w:type="spellEnd"/>
            <w:r>
              <w:t>,  IAS</w:t>
            </w:r>
          </w:p>
        </w:tc>
        <w:tc>
          <w:tcPr>
            <w:tcW w:w="3402" w:type="dxa"/>
            <w:tcBorders>
              <w:top w:val="single" w:sz="4" w:space="0" w:color="auto"/>
              <w:bottom w:val="single" w:sz="4" w:space="0" w:color="auto"/>
            </w:tcBorders>
          </w:tcPr>
          <w:p w:rsidR="00DF26D5" w:rsidRDefault="00DF26D5" w:rsidP="00724A01">
            <w:r>
              <w:t>Principal Secretary (Home)</w:t>
            </w:r>
          </w:p>
        </w:tc>
        <w:tc>
          <w:tcPr>
            <w:tcW w:w="1918" w:type="dxa"/>
            <w:tcBorders>
              <w:top w:val="single" w:sz="4" w:space="0" w:color="auto"/>
              <w:bottom w:val="single" w:sz="4" w:space="0" w:color="auto"/>
            </w:tcBorders>
          </w:tcPr>
          <w:p w:rsidR="00DF26D5" w:rsidRDefault="00B13250" w:rsidP="00724A01">
            <w:r>
              <w:t>9868275370</w:t>
            </w:r>
          </w:p>
        </w:tc>
      </w:tr>
      <w:tr w:rsidR="00DF26D5" w:rsidTr="00724A01">
        <w:trPr>
          <w:trHeight w:val="330"/>
        </w:trPr>
        <w:tc>
          <w:tcPr>
            <w:tcW w:w="558" w:type="dxa"/>
            <w:tcBorders>
              <w:top w:val="single" w:sz="4" w:space="0" w:color="auto"/>
            </w:tcBorders>
          </w:tcPr>
          <w:p w:rsidR="00DF26D5" w:rsidRDefault="00DF26D5" w:rsidP="00724A01">
            <w:r>
              <w:t>2.</w:t>
            </w:r>
          </w:p>
        </w:tc>
        <w:tc>
          <w:tcPr>
            <w:tcW w:w="3236" w:type="dxa"/>
            <w:tcBorders>
              <w:top w:val="single" w:sz="4" w:space="0" w:color="auto"/>
            </w:tcBorders>
          </w:tcPr>
          <w:p w:rsidR="00DF26D5" w:rsidRDefault="00DF26D5" w:rsidP="00724A01">
            <w:r>
              <w:t>Shri. Nusieta Rhakho</w:t>
            </w:r>
          </w:p>
        </w:tc>
        <w:tc>
          <w:tcPr>
            <w:tcW w:w="3402" w:type="dxa"/>
            <w:tcBorders>
              <w:top w:val="single" w:sz="4" w:space="0" w:color="auto"/>
            </w:tcBorders>
          </w:tcPr>
          <w:p w:rsidR="00DF26D5" w:rsidRDefault="00DF26D5" w:rsidP="00724A01">
            <w:r>
              <w:t>Additional Secretary</w:t>
            </w:r>
          </w:p>
        </w:tc>
        <w:tc>
          <w:tcPr>
            <w:tcW w:w="1918" w:type="dxa"/>
            <w:tcBorders>
              <w:top w:val="single" w:sz="4" w:space="0" w:color="auto"/>
            </w:tcBorders>
          </w:tcPr>
          <w:p w:rsidR="00DF26D5" w:rsidRDefault="00DF26D5" w:rsidP="00724A01">
            <w:r>
              <w:t>9436010394</w:t>
            </w:r>
          </w:p>
        </w:tc>
      </w:tr>
      <w:tr w:rsidR="00DF26D5" w:rsidTr="00724A01">
        <w:tc>
          <w:tcPr>
            <w:tcW w:w="558" w:type="dxa"/>
          </w:tcPr>
          <w:p w:rsidR="00DF26D5" w:rsidRDefault="00DF26D5" w:rsidP="00724A01">
            <w:r>
              <w:t>3.</w:t>
            </w:r>
          </w:p>
        </w:tc>
        <w:tc>
          <w:tcPr>
            <w:tcW w:w="3236" w:type="dxa"/>
          </w:tcPr>
          <w:p w:rsidR="00DF26D5" w:rsidRDefault="00DF26D5" w:rsidP="00724A01">
            <w:r>
              <w:t>Shri. Hupasayi Tetseo</w:t>
            </w:r>
          </w:p>
        </w:tc>
        <w:tc>
          <w:tcPr>
            <w:tcW w:w="3402" w:type="dxa"/>
          </w:tcPr>
          <w:p w:rsidR="00DF26D5" w:rsidRDefault="00DF26D5" w:rsidP="00724A01">
            <w:r>
              <w:t>Under Secretary</w:t>
            </w:r>
          </w:p>
        </w:tc>
        <w:tc>
          <w:tcPr>
            <w:tcW w:w="1918" w:type="dxa"/>
          </w:tcPr>
          <w:p w:rsidR="00DF26D5" w:rsidRDefault="00F67F38" w:rsidP="00724A01">
            <w:r>
              <w:t>8132913071</w:t>
            </w:r>
          </w:p>
        </w:tc>
      </w:tr>
      <w:tr w:rsidR="00DF26D5" w:rsidTr="00724A01">
        <w:tc>
          <w:tcPr>
            <w:tcW w:w="558" w:type="dxa"/>
          </w:tcPr>
          <w:p w:rsidR="00DF26D5" w:rsidRDefault="00DF26D5" w:rsidP="00724A01">
            <w:r>
              <w:t>4.</w:t>
            </w:r>
          </w:p>
        </w:tc>
        <w:tc>
          <w:tcPr>
            <w:tcW w:w="3236" w:type="dxa"/>
          </w:tcPr>
          <w:p w:rsidR="00DF26D5" w:rsidRDefault="00DF26D5" w:rsidP="00724A01">
            <w:r>
              <w:t xml:space="preserve">Shri. </w:t>
            </w:r>
            <w:proofErr w:type="spellStart"/>
            <w:r>
              <w:t>A.Sethrongchem</w:t>
            </w:r>
            <w:proofErr w:type="spellEnd"/>
            <w:r>
              <w:t xml:space="preserve"> </w:t>
            </w:r>
            <w:proofErr w:type="spellStart"/>
            <w:r>
              <w:t>Sangtam</w:t>
            </w:r>
            <w:proofErr w:type="spellEnd"/>
          </w:p>
        </w:tc>
        <w:tc>
          <w:tcPr>
            <w:tcW w:w="3402" w:type="dxa"/>
          </w:tcPr>
          <w:p w:rsidR="00DF26D5" w:rsidRDefault="00DF26D5" w:rsidP="00724A01">
            <w:r>
              <w:t>Section Officer</w:t>
            </w:r>
          </w:p>
        </w:tc>
        <w:tc>
          <w:tcPr>
            <w:tcW w:w="1918" w:type="dxa"/>
          </w:tcPr>
          <w:p w:rsidR="00DF26D5" w:rsidRDefault="00DF26D5" w:rsidP="00724A01">
            <w:r>
              <w:t>8974343649</w:t>
            </w:r>
          </w:p>
        </w:tc>
      </w:tr>
      <w:tr w:rsidR="00DF26D5" w:rsidTr="00724A01">
        <w:tc>
          <w:tcPr>
            <w:tcW w:w="558" w:type="dxa"/>
          </w:tcPr>
          <w:p w:rsidR="00DF26D5" w:rsidRDefault="00DF26D5" w:rsidP="00724A01">
            <w:r>
              <w:t>4.</w:t>
            </w:r>
          </w:p>
        </w:tc>
        <w:tc>
          <w:tcPr>
            <w:tcW w:w="3236" w:type="dxa"/>
          </w:tcPr>
          <w:p w:rsidR="00DF26D5" w:rsidRDefault="00DF26D5" w:rsidP="00724A01">
            <w:pPr>
              <w:jc w:val="both"/>
            </w:pPr>
            <w:r>
              <w:t>Shri. Nchumthung Lotha.</w:t>
            </w:r>
          </w:p>
        </w:tc>
        <w:tc>
          <w:tcPr>
            <w:tcW w:w="3402" w:type="dxa"/>
          </w:tcPr>
          <w:p w:rsidR="00DF26D5" w:rsidRDefault="00DF26D5" w:rsidP="00724A01">
            <w:r>
              <w:t>JSO</w:t>
            </w:r>
          </w:p>
        </w:tc>
        <w:tc>
          <w:tcPr>
            <w:tcW w:w="1918" w:type="dxa"/>
          </w:tcPr>
          <w:p w:rsidR="00DF26D5" w:rsidRDefault="00DF26D5" w:rsidP="00724A01">
            <w:r>
              <w:t>8258902896</w:t>
            </w:r>
          </w:p>
        </w:tc>
      </w:tr>
      <w:tr w:rsidR="00DF26D5" w:rsidTr="00724A01">
        <w:tc>
          <w:tcPr>
            <w:tcW w:w="558" w:type="dxa"/>
          </w:tcPr>
          <w:p w:rsidR="00DF26D5" w:rsidRDefault="00DF26D5" w:rsidP="00724A01">
            <w:r>
              <w:t>5.</w:t>
            </w:r>
          </w:p>
        </w:tc>
        <w:tc>
          <w:tcPr>
            <w:tcW w:w="3236" w:type="dxa"/>
          </w:tcPr>
          <w:p w:rsidR="00DF26D5" w:rsidRDefault="00DF26D5" w:rsidP="00724A01">
            <w:r>
              <w:t>Shri. Arnold Y. Sumi</w:t>
            </w:r>
          </w:p>
        </w:tc>
        <w:tc>
          <w:tcPr>
            <w:tcW w:w="3402" w:type="dxa"/>
          </w:tcPr>
          <w:p w:rsidR="00DF26D5" w:rsidRDefault="00DF26D5" w:rsidP="00724A01">
            <w:r>
              <w:t>JSO</w:t>
            </w:r>
          </w:p>
        </w:tc>
        <w:tc>
          <w:tcPr>
            <w:tcW w:w="1918" w:type="dxa"/>
          </w:tcPr>
          <w:p w:rsidR="00DF26D5" w:rsidRDefault="00DF26D5" w:rsidP="00724A01">
            <w:r>
              <w:t>7005572213</w:t>
            </w:r>
          </w:p>
        </w:tc>
      </w:tr>
      <w:tr w:rsidR="00DF26D5" w:rsidTr="00724A01">
        <w:tc>
          <w:tcPr>
            <w:tcW w:w="558" w:type="dxa"/>
          </w:tcPr>
          <w:p w:rsidR="00DF26D5" w:rsidRDefault="00DF26D5" w:rsidP="00724A01">
            <w:r>
              <w:t>6.</w:t>
            </w:r>
          </w:p>
        </w:tc>
        <w:tc>
          <w:tcPr>
            <w:tcW w:w="3236" w:type="dxa"/>
          </w:tcPr>
          <w:p w:rsidR="00DF26D5" w:rsidRDefault="00DF26D5" w:rsidP="00724A01">
            <w:pPr>
              <w:jc w:val="both"/>
            </w:pPr>
            <w:r>
              <w:t>Smti. Ronsdhat Ovung</w:t>
            </w:r>
          </w:p>
        </w:tc>
        <w:tc>
          <w:tcPr>
            <w:tcW w:w="3402" w:type="dxa"/>
          </w:tcPr>
          <w:p w:rsidR="00DF26D5" w:rsidRDefault="00DF26D5" w:rsidP="00724A01">
            <w:r>
              <w:t>JSO</w:t>
            </w:r>
          </w:p>
        </w:tc>
        <w:tc>
          <w:tcPr>
            <w:tcW w:w="1918" w:type="dxa"/>
          </w:tcPr>
          <w:p w:rsidR="00DF26D5" w:rsidRDefault="00DF26D5" w:rsidP="00724A01">
            <w:r>
              <w:t>8256979099</w:t>
            </w:r>
          </w:p>
        </w:tc>
      </w:tr>
      <w:tr w:rsidR="00DF26D5" w:rsidTr="00724A01">
        <w:tc>
          <w:tcPr>
            <w:tcW w:w="558" w:type="dxa"/>
          </w:tcPr>
          <w:p w:rsidR="00DF26D5" w:rsidRDefault="00DF26D5" w:rsidP="00724A01">
            <w:r>
              <w:t>7.</w:t>
            </w:r>
          </w:p>
        </w:tc>
        <w:tc>
          <w:tcPr>
            <w:tcW w:w="3236" w:type="dxa"/>
          </w:tcPr>
          <w:p w:rsidR="00DF26D5" w:rsidRDefault="00DF26D5" w:rsidP="00724A01">
            <w:r>
              <w:t>Smti. Pheangna Konyak</w:t>
            </w:r>
          </w:p>
        </w:tc>
        <w:tc>
          <w:tcPr>
            <w:tcW w:w="3402" w:type="dxa"/>
          </w:tcPr>
          <w:p w:rsidR="00DF26D5" w:rsidRDefault="00DF26D5" w:rsidP="00724A01">
            <w:r>
              <w:t>S.A</w:t>
            </w:r>
          </w:p>
        </w:tc>
        <w:tc>
          <w:tcPr>
            <w:tcW w:w="1918" w:type="dxa"/>
          </w:tcPr>
          <w:p w:rsidR="00DF26D5" w:rsidRDefault="00DF26D5" w:rsidP="00724A01">
            <w:r>
              <w:t>7005637244</w:t>
            </w:r>
          </w:p>
        </w:tc>
      </w:tr>
      <w:tr w:rsidR="00DF26D5" w:rsidTr="00724A01">
        <w:tc>
          <w:tcPr>
            <w:tcW w:w="558" w:type="dxa"/>
          </w:tcPr>
          <w:p w:rsidR="00DF26D5" w:rsidRDefault="00DF26D5" w:rsidP="00724A01">
            <w:r>
              <w:t>8.</w:t>
            </w:r>
          </w:p>
        </w:tc>
        <w:tc>
          <w:tcPr>
            <w:tcW w:w="3236" w:type="dxa"/>
          </w:tcPr>
          <w:p w:rsidR="00DF26D5" w:rsidRDefault="00DF26D5" w:rsidP="00724A01">
            <w:r>
              <w:t>Shri. Atsulenba Ozukum</w:t>
            </w:r>
          </w:p>
        </w:tc>
        <w:tc>
          <w:tcPr>
            <w:tcW w:w="3402" w:type="dxa"/>
          </w:tcPr>
          <w:p w:rsidR="00DF26D5" w:rsidRDefault="00DF26D5" w:rsidP="00724A01">
            <w:r>
              <w:t>Record Supplier</w:t>
            </w:r>
          </w:p>
        </w:tc>
        <w:tc>
          <w:tcPr>
            <w:tcW w:w="1918" w:type="dxa"/>
          </w:tcPr>
          <w:p w:rsidR="00DF26D5" w:rsidRDefault="00DF26D5" w:rsidP="00724A01">
            <w:r>
              <w:t>9774410822</w:t>
            </w:r>
          </w:p>
        </w:tc>
      </w:tr>
      <w:tr w:rsidR="00DF26D5" w:rsidTr="00724A01">
        <w:tc>
          <w:tcPr>
            <w:tcW w:w="558" w:type="dxa"/>
          </w:tcPr>
          <w:p w:rsidR="00DF26D5" w:rsidRDefault="00DF26D5" w:rsidP="00724A01">
            <w:r>
              <w:t>9.</w:t>
            </w:r>
          </w:p>
        </w:tc>
        <w:tc>
          <w:tcPr>
            <w:tcW w:w="3236" w:type="dxa"/>
          </w:tcPr>
          <w:p w:rsidR="00DF26D5" w:rsidRDefault="00DF26D5" w:rsidP="00724A01">
            <w:r>
              <w:t xml:space="preserve">Smti. </w:t>
            </w:r>
            <w:proofErr w:type="spellStart"/>
            <w:r>
              <w:t>Heinganhangle</w:t>
            </w:r>
            <w:proofErr w:type="spellEnd"/>
          </w:p>
        </w:tc>
        <w:tc>
          <w:tcPr>
            <w:tcW w:w="3402" w:type="dxa"/>
          </w:tcPr>
          <w:p w:rsidR="00DF26D5" w:rsidRDefault="00DF26D5" w:rsidP="00724A01">
            <w:r>
              <w:t xml:space="preserve">Typist  Sr. </w:t>
            </w:r>
            <w:proofErr w:type="spellStart"/>
            <w:r>
              <w:t>Gr</w:t>
            </w:r>
            <w:proofErr w:type="spellEnd"/>
          </w:p>
        </w:tc>
        <w:tc>
          <w:tcPr>
            <w:tcW w:w="1918" w:type="dxa"/>
          </w:tcPr>
          <w:p w:rsidR="00DF26D5" w:rsidRDefault="00DF26D5" w:rsidP="00724A01">
            <w:r>
              <w:t>9856069789</w:t>
            </w:r>
          </w:p>
        </w:tc>
      </w:tr>
      <w:tr w:rsidR="00DF26D5" w:rsidTr="00724A01">
        <w:tc>
          <w:tcPr>
            <w:tcW w:w="558" w:type="dxa"/>
          </w:tcPr>
          <w:p w:rsidR="00DF26D5" w:rsidRDefault="00DF26D5" w:rsidP="00724A01">
            <w:r>
              <w:t>10.</w:t>
            </w:r>
          </w:p>
        </w:tc>
        <w:tc>
          <w:tcPr>
            <w:tcW w:w="3236" w:type="dxa"/>
          </w:tcPr>
          <w:p w:rsidR="00DF26D5" w:rsidRDefault="00DF26D5" w:rsidP="00724A01">
            <w:r>
              <w:t>Smti. Aotula</w:t>
            </w:r>
          </w:p>
        </w:tc>
        <w:tc>
          <w:tcPr>
            <w:tcW w:w="3402" w:type="dxa"/>
          </w:tcPr>
          <w:p w:rsidR="00DF26D5" w:rsidRDefault="00DF26D5" w:rsidP="00724A01">
            <w:r>
              <w:t xml:space="preserve">Typist (c) </w:t>
            </w:r>
          </w:p>
        </w:tc>
        <w:tc>
          <w:tcPr>
            <w:tcW w:w="1918" w:type="dxa"/>
          </w:tcPr>
          <w:p w:rsidR="00DF26D5" w:rsidRDefault="00DF26D5" w:rsidP="00724A01">
            <w:r>
              <w:t>9856407528</w:t>
            </w:r>
          </w:p>
        </w:tc>
      </w:tr>
      <w:tr w:rsidR="00DF26D5" w:rsidTr="00724A01">
        <w:tc>
          <w:tcPr>
            <w:tcW w:w="558" w:type="dxa"/>
          </w:tcPr>
          <w:p w:rsidR="00DF26D5" w:rsidRDefault="00DF26D5" w:rsidP="00724A01">
            <w:r>
              <w:t>11.</w:t>
            </w:r>
          </w:p>
        </w:tc>
        <w:tc>
          <w:tcPr>
            <w:tcW w:w="3236" w:type="dxa"/>
          </w:tcPr>
          <w:p w:rsidR="00DF26D5" w:rsidRDefault="00DF26D5" w:rsidP="00724A01">
            <w:r>
              <w:t xml:space="preserve">Shri. </w:t>
            </w:r>
            <w:proofErr w:type="spellStart"/>
            <w:r>
              <w:t>Veprasoyi</w:t>
            </w:r>
            <w:proofErr w:type="spellEnd"/>
            <w:r>
              <w:t xml:space="preserve"> </w:t>
            </w:r>
            <w:proofErr w:type="spellStart"/>
            <w:r>
              <w:t>Ringa</w:t>
            </w:r>
            <w:proofErr w:type="spellEnd"/>
          </w:p>
        </w:tc>
        <w:tc>
          <w:tcPr>
            <w:tcW w:w="3402" w:type="dxa"/>
          </w:tcPr>
          <w:p w:rsidR="00DF26D5" w:rsidRDefault="00DF26D5" w:rsidP="00724A01">
            <w:r>
              <w:t>Office Peon</w:t>
            </w:r>
          </w:p>
        </w:tc>
        <w:tc>
          <w:tcPr>
            <w:tcW w:w="1918" w:type="dxa"/>
          </w:tcPr>
          <w:p w:rsidR="00DF26D5" w:rsidRDefault="00DF26D5" w:rsidP="00724A01">
            <w:r>
              <w:t>9378064211</w:t>
            </w:r>
          </w:p>
        </w:tc>
      </w:tr>
      <w:tr w:rsidR="00DF26D5" w:rsidTr="00724A01">
        <w:tc>
          <w:tcPr>
            <w:tcW w:w="558" w:type="dxa"/>
          </w:tcPr>
          <w:p w:rsidR="00DF26D5" w:rsidRDefault="00DF26D5" w:rsidP="00724A01">
            <w:r>
              <w:t>12.</w:t>
            </w:r>
          </w:p>
        </w:tc>
        <w:tc>
          <w:tcPr>
            <w:tcW w:w="3236" w:type="dxa"/>
          </w:tcPr>
          <w:p w:rsidR="00DF26D5" w:rsidRDefault="00DF26D5" w:rsidP="00724A01">
            <w:r>
              <w:t>Smti. Thungchanbeni Odyuo</w:t>
            </w:r>
          </w:p>
        </w:tc>
        <w:tc>
          <w:tcPr>
            <w:tcW w:w="3402" w:type="dxa"/>
          </w:tcPr>
          <w:p w:rsidR="00DF26D5" w:rsidRDefault="00DF26D5" w:rsidP="00724A01">
            <w:r>
              <w:t>Office Peon</w:t>
            </w:r>
          </w:p>
        </w:tc>
        <w:tc>
          <w:tcPr>
            <w:tcW w:w="1918" w:type="dxa"/>
          </w:tcPr>
          <w:p w:rsidR="00DF26D5" w:rsidRDefault="00DF26D5" w:rsidP="00724A01">
            <w:r>
              <w:t>9615088305</w:t>
            </w:r>
          </w:p>
        </w:tc>
      </w:tr>
    </w:tbl>
    <w:p w:rsidR="00DF26D5" w:rsidRDefault="00DF26D5" w:rsidP="00DF26D5">
      <w:pPr>
        <w:rPr>
          <w:b/>
          <w:u w:val="single"/>
        </w:rPr>
      </w:pPr>
    </w:p>
    <w:p w:rsidR="00DF26D5" w:rsidRDefault="00DF26D5" w:rsidP="00DF26D5">
      <w:pPr>
        <w:rPr>
          <w:b/>
        </w:rPr>
      </w:pPr>
      <w:r w:rsidRPr="008D54CD">
        <w:rPr>
          <w:b/>
          <w:u w:val="single"/>
        </w:rPr>
        <w:t>X.</w:t>
      </w:r>
      <w:r>
        <w:rPr>
          <w:b/>
        </w:rPr>
        <w:tab/>
        <w:t>Section 4(1</w:t>
      </w:r>
      <w:proofErr w:type="gramStart"/>
      <w:r>
        <w:rPr>
          <w:b/>
        </w:rPr>
        <w:t>)(</w:t>
      </w:r>
      <w:proofErr w:type="gramEnd"/>
      <w:r>
        <w:rPr>
          <w:b/>
        </w:rPr>
        <w:t>b)(X</w:t>
      </w:r>
      <w:r w:rsidRPr="00BB10F3">
        <w:rPr>
          <w:b/>
        </w:rPr>
        <w:t>) of Right to Inf</w:t>
      </w:r>
      <w:r>
        <w:rPr>
          <w:b/>
        </w:rPr>
        <w:t>ormation Act. 2005. Monthly remuneration received by each of its officers and employees, including the system of compensation as provided in its regulations.</w:t>
      </w:r>
    </w:p>
    <w:p w:rsidR="00DF26D5" w:rsidRDefault="00DF26D5" w:rsidP="00DF26D5">
      <w:pPr>
        <w:ind w:firstLine="720"/>
        <w:rPr>
          <w:b/>
          <w:u w:val="single"/>
        </w:rPr>
      </w:pPr>
      <w:proofErr w:type="gramStart"/>
      <w:r>
        <w:rPr>
          <w:b/>
        </w:rPr>
        <w:t>Submitted.</w:t>
      </w:r>
      <w:proofErr w:type="gramEnd"/>
    </w:p>
    <w:p w:rsidR="00DF26D5" w:rsidRPr="00BB10F3" w:rsidRDefault="00DF26D5" w:rsidP="00DF26D5">
      <w:pPr>
        <w:rPr>
          <w:b/>
          <w:u w:val="single"/>
        </w:rPr>
      </w:pPr>
    </w:p>
    <w:p w:rsidR="00DF26D5" w:rsidRPr="00BB10F3" w:rsidRDefault="00DF26D5" w:rsidP="00DF26D5">
      <w:pPr>
        <w:rPr>
          <w:b/>
        </w:rPr>
      </w:pPr>
      <w:r w:rsidRPr="008D54CD">
        <w:rPr>
          <w:b/>
          <w:u w:val="single"/>
        </w:rPr>
        <w:t>XI.</w:t>
      </w:r>
      <w:r>
        <w:rPr>
          <w:b/>
        </w:rPr>
        <w:tab/>
      </w:r>
      <w:r w:rsidRPr="00BB10F3">
        <w:rPr>
          <w:b/>
        </w:rPr>
        <w:t>Section 4(1</w:t>
      </w:r>
      <w:proofErr w:type="gramStart"/>
      <w:r w:rsidRPr="00BB10F3">
        <w:rPr>
          <w:b/>
        </w:rPr>
        <w:t>)(</w:t>
      </w:r>
      <w:proofErr w:type="gramEnd"/>
      <w:r w:rsidRPr="00BB10F3">
        <w:rPr>
          <w:b/>
        </w:rPr>
        <w:t xml:space="preserve">b)(xi) of Right to Information Act. 2005 (The Budged allocated to each </w:t>
      </w:r>
      <w:proofErr w:type="gramStart"/>
      <w:r w:rsidRPr="00BB10F3">
        <w:rPr>
          <w:b/>
        </w:rPr>
        <w:t>of  its</w:t>
      </w:r>
      <w:proofErr w:type="gramEnd"/>
      <w:r w:rsidRPr="00BB10F3">
        <w:rPr>
          <w:b/>
        </w:rPr>
        <w:t xml:space="preserve"> agency, indicating the particulars of all plans, proposal expenditure and report on disbursement made.)</w:t>
      </w:r>
    </w:p>
    <w:tbl>
      <w:tblPr>
        <w:tblStyle w:val="TableGrid"/>
        <w:tblW w:w="0" w:type="auto"/>
        <w:tblLook w:val="04A0"/>
      </w:tblPr>
      <w:tblGrid>
        <w:gridCol w:w="558"/>
        <w:gridCol w:w="3420"/>
        <w:gridCol w:w="2685"/>
        <w:gridCol w:w="2913"/>
      </w:tblGrid>
      <w:tr w:rsidR="00DF26D5" w:rsidTr="00724A01">
        <w:tc>
          <w:tcPr>
            <w:tcW w:w="558" w:type="dxa"/>
          </w:tcPr>
          <w:p w:rsidR="00DF26D5" w:rsidRDefault="00DF26D5" w:rsidP="00724A01">
            <w:r>
              <w:t>Sl</w:t>
            </w:r>
          </w:p>
          <w:p w:rsidR="00DF26D5" w:rsidRDefault="00DF26D5" w:rsidP="00724A01">
            <w:r>
              <w:t>No</w:t>
            </w:r>
          </w:p>
        </w:tc>
        <w:tc>
          <w:tcPr>
            <w:tcW w:w="3420" w:type="dxa"/>
          </w:tcPr>
          <w:p w:rsidR="00DF26D5" w:rsidRDefault="00DF26D5" w:rsidP="00724A01">
            <w:r>
              <w:t>Name of Schemes</w:t>
            </w:r>
          </w:p>
        </w:tc>
        <w:tc>
          <w:tcPr>
            <w:tcW w:w="2685" w:type="dxa"/>
            <w:tcBorders>
              <w:right w:val="single" w:sz="4" w:space="0" w:color="auto"/>
            </w:tcBorders>
          </w:tcPr>
          <w:p w:rsidR="00DF26D5" w:rsidRDefault="00DF26D5" w:rsidP="00724A01">
            <w:r>
              <w:t>Actual Expenditure</w:t>
            </w:r>
          </w:p>
          <w:p w:rsidR="00DF26D5" w:rsidRDefault="00621A88" w:rsidP="00724A01">
            <w:r>
              <w:t>(2019</w:t>
            </w:r>
            <w:r w:rsidR="00DF26D5">
              <w:t xml:space="preserve">) </w:t>
            </w:r>
          </w:p>
        </w:tc>
        <w:tc>
          <w:tcPr>
            <w:tcW w:w="2913" w:type="dxa"/>
            <w:tcBorders>
              <w:left w:val="single" w:sz="4" w:space="0" w:color="auto"/>
            </w:tcBorders>
          </w:tcPr>
          <w:p w:rsidR="00DF26D5" w:rsidRDefault="00DF26D5" w:rsidP="00724A01">
            <w:r>
              <w:t>Budget allocation</w:t>
            </w:r>
          </w:p>
          <w:p w:rsidR="00DF26D5" w:rsidRDefault="00621A88" w:rsidP="00724A01">
            <w:r>
              <w:t>(2019</w:t>
            </w:r>
            <w:r w:rsidR="00DF26D5">
              <w:t xml:space="preserve">) </w:t>
            </w:r>
          </w:p>
        </w:tc>
      </w:tr>
      <w:tr w:rsidR="00DF26D5" w:rsidTr="00724A01">
        <w:tc>
          <w:tcPr>
            <w:tcW w:w="558" w:type="dxa"/>
          </w:tcPr>
          <w:p w:rsidR="00DF26D5" w:rsidRDefault="00DF26D5" w:rsidP="00724A01">
            <w:r>
              <w:t>1.</w:t>
            </w:r>
          </w:p>
        </w:tc>
        <w:tc>
          <w:tcPr>
            <w:tcW w:w="3420" w:type="dxa"/>
          </w:tcPr>
          <w:p w:rsidR="00DF26D5" w:rsidRDefault="00DF26D5" w:rsidP="00724A01">
            <w:r>
              <w:t xml:space="preserve">Celebration of Republic Day </w:t>
            </w:r>
          </w:p>
          <w:p w:rsidR="00DF26D5" w:rsidRDefault="00DF26D5" w:rsidP="00724A01"/>
        </w:tc>
        <w:tc>
          <w:tcPr>
            <w:tcW w:w="2685" w:type="dxa"/>
            <w:tcBorders>
              <w:right w:val="single" w:sz="4" w:space="0" w:color="auto"/>
            </w:tcBorders>
          </w:tcPr>
          <w:p w:rsidR="00DF26D5" w:rsidRDefault="00621A88" w:rsidP="00724A01">
            <w:r>
              <w:t>Rs.75</w:t>
            </w:r>
            <w:r w:rsidR="00DF26D5">
              <w:t>,000/-</w:t>
            </w:r>
          </w:p>
        </w:tc>
        <w:tc>
          <w:tcPr>
            <w:tcW w:w="2913" w:type="dxa"/>
            <w:tcBorders>
              <w:left w:val="single" w:sz="4" w:space="0" w:color="auto"/>
            </w:tcBorders>
          </w:tcPr>
          <w:p w:rsidR="00DF26D5" w:rsidRDefault="00621A88" w:rsidP="00724A01">
            <w:r>
              <w:t>Rs.75</w:t>
            </w:r>
            <w:r w:rsidR="00DF26D5">
              <w:t>,000/-</w:t>
            </w:r>
          </w:p>
        </w:tc>
      </w:tr>
      <w:tr w:rsidR="00DF26D5" w:rsidTr="00724A01">
        <w:trPr>
          <w:trHeight w:val="440"/>
        </w:trPr>
        <w:tc>
          <w:tcPr>
            <w:tcW w:w="558" w:type="dxa"/>
          </w:tcPr>
          <w:p w:rsidR="00DF26D5" w:rsidRDefault="00DF26D5" w:rsidP="00724A01">
            <w:r>
              <w:t>2.</w:t>
            </w:r>
          </w:p>
        </w:tc>
        <w:tc>
          <w:tcPr>
            <w:tcW w:w="3420" w:type="dxa"/>
          </w:tcPr>
          <w:p w:rsidR="00DF26D5" w:rsidRDefault="00DF26D5" w:rsidP="00724A01">
            <w:r>
              <w:t>Independence Day</w:t>
            </w:r>
          </w:p>
        </w:tc>
        <w:tc>
          <w:tcPr>
            <w:tcW w:w="2685" w:type="dxa"/>
            <w:tcBorders>
              <w:right w:val="single" w:sz="4" w:space="0" w:color="auto"/>
            </w:tcBorders>
          </w:tcPr>
          <w:p w:rsidR="00DF26D5" w:rsidRDefault="00621A88" w:rsidP="00724A01">
            <w:r>
              <w:t>Rs.75</w:t>
            </w:r>
            <w:r w:rsidR="00DF26D5">
              <w:t>,000/-</w:t>
            </w:r>
          </w:p>
        </w:tc>
        <w:tc>
          <w:tcPr>
            <w:tcW w:w="2913" w:type="dxa"/>
            <w:tcBorders>
              <w:left w:val="single" w:sz="4" w:space="0" w:color="auto"/>
            </w:tcBorders>
          </w:tcPr>
          <w:p w:rsidR="00DF26D5" w:rsidRDefault="00621A88" w:rsidP="00724A01">
            <w:r>
              <w:t>Rs.75</w:t>
            </w:r>
            <w:r w:rsidR="00DF26D5">
              <w:t>,000/-</w:t>
            </w:r>
          </w:p>
        </w:tc>
      </w:tr>
    </w:tbl>
    <w:p w:rsidR="00DF26D5" w:rsidRDefault="00DF26D5" w:rsidP="00DF26D5"/>
    <w:p w:rsidR="00DF26D5" w:rsidRPr="008D54CD" w:rsidRDefault="00DF26D5" w:rsidP="00DF26D5">
      <w:pPr>
        <w:rPr>
          <w:b/>
          <w:u w:val="single"/>
        </w:rPr>
      </w:pPr>
    </w:p>
    <w:p w:rsidR="00DF26D5" w:rsidRPr="00BB10F3" w:rsidRDefault="00DF26D5" w:rsidP="00DF26D5">
      <w:pPr>
        <w:rPr>
          <w:b/>
        </w:rPr>
      </w:pPr>
      <w:r w:rsidRPr="008D54CD">
        <w:rPr>
          <w:b/>
          <w:u w:val="single"/>
        </w:rPr>
        <w:lastRenderedPageBreak/>
        <w:t>XII.</w:t>
      </w:r>
      <w:r>
        <w:rPr>
          <w:b/>
        </w:rPr>
        <w:t xml:space="preserve"> </w:t>
      </w:r>
      <w:r>
        <w:rPr>
          <w:b/>
        </w:rPr>
        <w:tab/>
      </w:r>
      <w:r w:rsidRPr="00BB10F3">
        <w:rPr>
          <w:b/>
        </w:rPr>
        <w:t>Section 4(1</w:t>
      </w:r>
      <w:proofErr w:type="gramStart"/>
      <w:r w:rsidRPr="00BB10F3">
        <w:rPr>
          <w:b/>
        </w:rPr>
        <w:t>)(</w:t>
      </w:r>
      <w:proofErr w:type="gramEnd"/>
      <w:r w:rsidRPr="00BB10F3">
        <w:rPr>
          <w:b/>
        </w:rPr>
        <w:t xml:space="preserve">b)(xii) of Right to Information Act. </w:t>
      </w:r>
      <w:proofErr w:type="gramStart"/>
      <w:r w:rsidRPr="00BB10F3">
        <w:rPr>
          <w:b/>
        </w:rPr>
        <w:t>2005 (The manner of execution of subsidy Programmers, including the amount allotted and the details of beneficiaries and such Programmers.)</w:t>
      </w:r>
      <w:proofErr w:type="gramEnd"/>
    </w:p>
    <w:p w:rsidR="00DF26D5" w:rsidRDefault="00DF26D5" w:rsidP="00DF26D5">
      <w:r>
        <w:t>General Administration Branch-II, Home Department does not execute any subsidy Programmers.</w:t>
      </w:r>
    </w:p>
    <w:p w:rsidR="00DF26D5" w:rsidRPr="00BB10F3" w:rsidRDefault="00DF26D5" w:rsidP="00DF26D5">
      <w:pPr>
        <w:rPr>
          <w:b/>
          <w:u w:val="single"/>
        </w:rPr>
      </w:pPr>
    </w:p>
    <w:p w:rsidR="00DF26D5" w:rsidRPr="00BB10F3" w:rsidRDefault="00DF26D5" w:rsidP="00DF26D5">
      <w:pPr>
        <w:jc w:val="both"/>
        <w:rPr>
          <w:b/>
        </w:rPr>
      </w:pPr>
      <w:r w:rsidRPr="008D54CD">
        <w:rPr>
          <w:b/>
          <w:u w:val="single"/>
        </w:rPr>
        <w:t>XIII.</w:t>
      </w:r>
      <w:r>
        <w:rPr>
          <w:b/>
        </w:rPr>
        <w:tab/>
      </w:r>
      <w:r w:rsidRPr="00BB10F3">
        <w:rPr>
          <w:b/>
        </w:rPr>
        <w:t>Section 4(1</w:t>
      </w:r>
      <w:proofErr w:type="gramStart"/>
      <w:r w:rsidRPr="00BB10F3">
        <w:rPr>
          <w:b/>
        </w:rPr>
        <w:t>)(</w:t>
      </w:r>
      <w:proofErr w:type="gramEnd"/>
      <w:r w:rsidRPr="00BB10F3">
        <w:rPr>
          <w:b/>
        </w:rPr>
        <w:t xml:space="preserve">b)(xiii) of Right to Information Act. </w:t>
      </w:r>
      <w:proofErr w:type="gramStart"/>
      <w:r w:rsidRPr="00BB10F3">
        <w:rPr>
          <w:b/>
        </w:rPr>
        <w:t>2005 (Particulars of recipients of concessions, permits of authorization granted by it.)</w:t>
      </w:r>
      <w:proofErr w:type="gramEnd"/>
    </w:p>
    <w:p w:rsidR="00DF26D5" w:rsidRPr="0071732C" w:rsidRDefault="00DF26D5" w:rsidP="00DF26D5">
      <w:pPr>
        <w:ind w:firstLine="720"/>
        <w:jc w:val="both"/>
      </w:pPr>
      <w:r>
        <w:t xml:space="preserve">General Administration Branch-II, Home Department does not grand any concessions, permit or </w:t>
      </w:r>
      <w:proofErr w:type="gramStart"/>
      <w:r>
        <w:t>authorization  to</w:t>
      </w:r>
      <w:proofErr w:type="gramEnd"/>
      <w:r>
        <w:t xml:space="preserve"> any party.</w:t>
      </w:r>
    </w:p>
    <w:p w:rsidR="00DF26D5" w:rsidRDefault="00DF26D5" w:rsidP="00DF26D5">
      <w:pPr>
        <w:rPr>
          <w:b/>
          <w:u w:val="single"/>
        </w:rPr>
      </w:pPr>
    </w:p>
    <w:p w:rsidR="00DF26D5" w:rsidRPr="00BB10F3" w:rsidRDefault="00DF26D5" w:rsidP="00DF26D5">
      <w:pPr>
        <w:rPr>
          <w:b/>
          <w:u w:val="single"/>
        </w:rPr>
      </w:pPr>
    </w:p>
    <w:p w:rsidR="00DF26D5" w:rsidRPr="00BB10F3" w:rsidRDefault="00DF26D5" w:rsidP="00DF26D5">
      <w:pPr>
        <w:pStyle w:val="NoSpacing"/>
        <w:rPr>
          <w:b/>
        </w:rPr>
      </w:pPr>
      <w:r w:rsidRPr="008D54CD">
        <w:rPr>
          <w:b/>
          <w:u w:val="single"/>
        </w:rPr>
        <w:t>XIV</w:t>
      </w:r>
      <w:r>
        <w:rPr>
          <w:b/>
        </w:rPr>
        <w:t>.</w:t>
      </w:r>
      <w:r>
        <w:rPr>
          <w:b/>
        </w:rPr>
        <w:tab/>
      </w:r>
      <w:r w:rsidRPr="00BB10F3">
        <w:rPr>
          <w:b/>
        </w:rPr>
        <w:t>Section 4(1</w:t>
      </w:r>
      <w:proofErr w:type="gramStart"/>
      <w:r w:rsidRPr="00BB10F3">
        <w:rPr>
          <w:b/>
        </w:rPr>
        <w:t>)(</w:t>
      </w:r>
      <w:proofErr w:type="gramEnd"/>
      <w:r w:rsidRPr="00BB10F3">
        <w:rPr>
          <w:b/>
        </w:rPr>
        <w:t>b)(xiv) of Right to Information Act. 2005 (Details in respect of the information, available to or held by</w:t>
      </w:r>
      <w:r>
        <w:rPr>
          <w:b/>
        </w:rPr>
        <w:t xml:space="preserve"> it, </w:t>
      </w:r>
      <w:r w:rsidRPr="00BB10F3">
        <w:rPr>
          <w:b/>
        </w:rPr>
        <w:t xml:space="preserve">reduced in an electronic form) </w:t>
      </w:r>
    </w:p>
    <w:p w:rsidR="00DF26D5" w:rsidRDefault="00DF26D5" w:rsidP="00DF26D5">
      <w:pPr>
        <w:pStyle w:val="NoSpacing"/>
      </w:pPr>
    </w:p>
    <w:p w:rsidR="00DF26D5" w:rsidRDefault="00DF26D5" w:rsidP="00DF26D5">
      <w:pPr>
        <w:ind w:firstLine="720"/>
      </w:pPr>
      <w:r>
        <w:t>General Administration Branch, Home Department does not have such information.</w:t>
      </w:r>
    </w:p>
    <w:p w:rsidR="00DF26D5" w:rsidRPr="00BB10F3" w:rsidRDefault="00DF26D5" w:rsidP="00DF26D5">
      <w:pPr>
        <w:rPr>
          <w:b/>
          <w:u w:val="single"/>
        </w:rPr>
      </w:pPr>
    </w:p>
    <w:p w:rsidR="00DF26D5" w:rsidRPr="00BB10F3" w:rsidRDefault="00DF26D5" w:rsidP="00DF26D5">
      <w:pPr>
        <w:pStyle w:val="NoSpacing"/>
        <w:jc w:val="both"/>
        <w:rPr>
          <w:b/>
        </w:rPr>
      </w:pPr>
      <w:r w:rsidRPr="008D54CD">
        <w:rPr>
          <w:b/>
          <w:u w:val="single"/>
        </w:rPr>
        <w:t>XV.</w:t>
      </w:r>
      <w:r>
        <w:rPr>
          <w:b/>
        </w:rPr>
        <w:tab/>
      </w:r>
      <w:r w:rsidRPr="00BB10F3">
        <w:rPr>
          <w:b/>
        </w:rPr>
        <w:t>Section 4(1</w:t>
      </w:r>
      <w:proofErr w:type="gramStart"/>
      <w:r w:rsidRPr="00BB10F3">
        <w:rPr>
          <w:b/>
        </w:rPr>
        <w:t>)(</w:t>
      </w:r>
      <w:proofErr w:type="gramEnd"/>
      <w:r w:rsidRPr="00BB10F3">
        <w:rPr>
          <w:b/>
        </w:rPr>
        <w:t>b)(xv) of Right to Information Act. 2005 (The particular of facilities available to citizen for obtaining information including working hours of library or reading room if maintained for public use)</w:t>
      </w:r>
    </w:p>
    <w:p w:rsidR="00DF26D5" w:rsidRDefault="00DF26D5" w:rsidP="00DF26D5">
      <w:pPr>
        <w:pStyle w:val="NoSpacing"/>
        <w:jc w:val="both"/>
      </w:pPr>
    </w:p>
    <w:p w:rsidR="00DF26D5" w:rsidRDefault="00DF26D5" w:rsidP="00DF26D5">
      <w:pPr>
        <w:ind w:firstLine="720"/>
        <w:jc w:val="both"/>
      </w:pPr>
      <w:r>
        <w:t>General Administration Branch, Home Department does not have library or reading room for public use.</w:t>
      </w:r>
    </w:p>
    <w:p w:rsidR="00DF26D5" w:rsidRPr="00BB10F3" w:rsidRDefault="00DF26D5" w:rsidP="00DF26D5">
      <w:pPr>
        <w:rPr>
          <w:b/>
          <w:u w:val="single"/>
        </w:rPr>
      </w:pPr>
    </w:p>
    <w:p w:rsidR="00DF26D5" w:rsidRPr="00BB10F3" w:rsidRDefault="00DF26D5" w:rsidP="00DF26D5">
      <w:pPr>
        <w:rPr>
          <w:b/>
        </w:rPr>
      </w:pPr>
      <w:r w:rsidRPr="008D54CD">
        <w:rPr>
          <w:b/>
          <w:u w:val="single"/>
        </w:rPr>
        <w:t>XVI.</w:t>
      </w:r>
      <w:r>
        <w:rPr>
          <w:b/>
        </w:rPr>
        <w:tab/>
      </w:r>
      <w:r w:rsidRPr="00BB10F3">
        <w:rPr>
          <w:b/>
        </w:rPr>
        <w:t>Section 4(1</w:t>
      </w:r>
      <w:proofErr w:type="gramStart"/>
      <w:r w:rsidRPr="00BB10F3">
        <w:rPr>
          <w:b/>
        </w:rPr>
        <w:t>)(</w:t>
      </w:r>
      <w:proofErr w:type="gramEnd"/>
      <w:r w:rsidRPr="00BB10F3">
        <w:rPr>
          <w:b/>
        </w:rPr>
        <w:t xml:space="preserve">b)(xvi) of Right to Information Act. </w:t>
      </w:r>
      <w:proofErr w:type="gramStart"/>
      <w:r w:rsidRPr="00BB10F3">
        <w:rPr>
          <w:b/>
        </w:rPr>
        <w:t>2005 (The Name Designation and other particulars of public Information Officer.)</w:t>
      </w:r>
      <w:proofErr w:type="gramEnd"/>
    </w:p>
    <w:p w:rsidR="00DF26D5" w:rsidRDefault="00DF26D5" w:rsidP="00DF26D5"/>
    <w:tbl>
      <w:tblPr>
        <w:tblStyle w:val="TableGrid"/>
        <w:tblW w:w="0" w:type="auto"/>
        <w:tblLook w:val="04A0"/>
      </w:tblPr>
      <w:tblGrid>
        <w:gridCol w:w="475"/>
        <w:gridCol w:w="3116"/>
        <w:gridCol w:w="2198"/>
        <w:gridCol w:w="1859"/>
        <w:gridCol w:w="1859"/>
      </w:tblGrid>
      <w:tr w:rsidR="00DF26D5" w:rsidTr="00724A01">
        <w:tc>
          <w:tcPr>
            <w:tcW w:w="475" w:type="dxa"/>
          </w:tcPr>
          <w:p w:rsidR="00DF26D5" w:rsidRDefault="00DF26D5" w:rsidP="00724A01">
            <w:r>
              <w:t>Sl</w:t>
            </w:r>
          </w:p>
          <w:p w:rsidR="00DF26D5" w:rsidRDefault="00DF26D5" w:rsidP="00724A01">
            <w:r>
              <w:t>No</w:t>
            </w:r>
          </w:p>
        </w:tc>
        <w:tc>
          <w:tcPr>
            <w:tcW w:w="3116" w:type="dxa"/>
          </w:tcPr>
          <w:p w:rsidR="00DF26D5" w:rsidRDefault="00DF26D5" w:rsidP="00724A01">
            <w:r>
              <w:t>Name</w:t>
            </w:r>
          </w:p>
        </w:tc>
        <w:tc>
          <w:tcPr>
            <w:tcW w:w="2198" w:type="dxa"/>
          </w:tcPr>
          <w:p w:rsidR="00DF26D5" w:rsidRDefault="00DF26D5" w:rsidP="00724A01">
            <w:r>
              <w:t>Designation</w:t>
            </w:r>
          </w:p>
        </w:tc>
        <w:tc>
          <w:tcPr>
            <w:tcW w:w="1859" w:type="dxa"/>
          </w:tcPr>
          <w:p w:rsidR="00DF26D5" w:rsidRDefault="00DF26D5" w:rsidP="00724A01">
            <w:r>
              <w:t xml:space="preserve">Post Designated </w:t>
            </w:r>
          </w:p>
        </w:tc>
        <w:tc>
          <w:tcPr>
            <w:tcW w:w="1859" w:type="dxa"/>
          </w:tcPr>
          <w:p w:rsidR="00DF26D5" w:rsidRDefault="00DF26D5" w:rsidP="00724A01">
            <w:r>
              <w:t>Contact No.</w:t>
            </w:r>
          </w:p>
        </w:tc>
      </w:tr>
      <w:tr w:rsidR="00DF26D5" w:rsidTr="00724A01">
        <w:tc>
          <w:tcPr>
            <w:tcW w:w="475" w:type="dxa"/>
          </w:tcPr>
          <w:p w:rsidR="00DF26D5" w:rsidRDefault="00DF26D5" w:rsidP="00724A01">
            <w:r>
              <w:t>1</w:t>
            </w:r>
          </w:p>
        </w:tc>
        <w:tc>
          <w:tcPr>
            <w:tcW w:w="3116" w:type="dxa"/>
          </w:tcPr>
          <w:p w:rsidR="00DF26D5" w:rsidRDefault="00DF26D5" w:rsidP="00724A01">
            <w:r>
              <w:t xml:space="preserve">Shri. </w:t>
            </w:r>
            <w:proofErr w:type="spellStart"/>
            <w:r>
              <w:t>Abhijit</w:t>
            </w:r>
            <w:proofErr w:type="spellEnd"/>
            <w:r>
              <w:t xml:space="preserve"> </w:t>
            </w:r>
            <w:proofErr w:type="spellStart"/>
            <w:r>
              <w:t>Sinha</w:t>
            </w:r>
            <w:proofErr w:type="spellEnd"/>
            <w:r>
              <w:t>, IAS</w:t>
            </w:r>
          </w:p>
        </w:tc>
        <w:tc>
          <w:tcPr>
            <w:tcW w:w="2198" w:type="dxa"/>
          </w:tcPr>
          <w:p w:rsidR="00DF26D5" w:rsidRDefault="00DF26D5" w:rsidP="00724A01">
            <w:r>
              <w:t>Principal Secretary (Home)</w:t>
            </w:r>
          </w:p>
        </w:tc>
        <w:tc>
          <w:tcPr>
            <w:tcW w:w="1859" w:type="dxa"/>
          </w:tcPr>
          <w:p w:rsidR="00DF26D5" w:rsidRDefault="00DF26D5" w:rsidP="00724A01">
            <w:r>
              <w:t>Appellate Authority</w:t>
            </w:r>
          </w:p>
        </w:tc>
        <w:tc>
          <w:tcPr>
            <w:tcW w:w="1859" w:type="dxa"/>
          </w:tcPr>
          <w:p w:rsidR="00DF26D5" w:rsidRDefault="009D07AD" w:rsidP="00724A01">
            <w:r>
              <w:t>9868275370</w:t>
            </w:r>
          </w:p>
        </w:tc>
      </w:tr>
      <w:tr w:rsidR="00DF26D5" w:rsidTr="00724A01">
        <w:tc>
          <w:tcPr>
            <w:tcW w:w="475" w:type="dxa"/>
          </w:tcPr>
          <w:p w:rsidR="00DF26D5" w:rsidRDefault="00DF26D5" w:rsidP="00724A01">
            <w:r>
              <w:t>2</w:t>
            </w:r>
          </w:p>
        </w:tc>
        <w:tc>
          <w:tcPr>
            <w:tcW w:w="3116" w:type="dxa"/>
          </w:tcPr>
          <w:p w:rsidR="00DF26D5" w:rsidRDefault="00DF26D5" w:rsidP="00724A01">
            <w:r>
              <w:t>Shri. Nusieta Rhakho</w:t>
            </w:r>
          </w:p>
        </w:tc>
        <w:tc>
          <w:tcPr>
            <w:tcW w:w="2198" w:type="dxa"/>
          </w:tcPr>
          <w:p w:rsidR="00DF26D5" w:rsidRDefault="00DF26D5" w:rsidP="00724A01">
            <w:r>
              <w:t>Additional  Secretary</w:t>
            </w:r>
          </w:p>
        </w:tc>
        <w:tc>
          <w:tcPr>
            <w:tcW w:w="1859" w:type="dxa"/>
          </w:tcPr>
          <w:p w:rsidR="00DF26D5" w:rsidRDefault="00DF26D5" w:rsidP="00724A01">
            <w:r>
              <w:t>PIO</w:t>
            </w:r>
          </w:p>
        </w:tc>
        <w:tc>
          <w:tcPr>
            <w:tcW w:w="1859" w:type="dxa"/>
          </w:tcPr>
          <w:p w:rsidR="00DF26D5" w:rsidRDefault="00DF26D5" w:rsidP="00724A01">
            <w:r>
              <w:t>9436010394</w:t>
            </w:r>
          </w:p>
        </w:tc>
      </w:tr>
      <w:tr w:rsidR="00DF26D5" w:rsidTr="00724A01">
        <w:tc>
          <w:tcPr>
            <w:tcW w:w="475" w:type="dxa"/>
          </w:tcPr>
          <w:p w:rsidR="00DF26D5" w:rsidRDefault="00DF26D5" w:rsidP="00724A01">
            <w:r>
              <w:t>3</w:t>
            </w:r>
          </w:p>
        </w:tc>
        <w:tc>
          <w:tcPr>
            <w:tcW w:w="3116" w:type="dxa"/>
          </w:tcPr>
          <w:p w:rsidR="00DF26D5" w:rsidRDefault="00DF26D5" w:rsidP="00724A01">
            <w:r>
              <w:t>Shri. Hupasayi Tetseo</w:t>
            </w:r>
          </w:p>
        </w:tc>
        <w:tc>
          <w:tcPr>
            <w:tcW w:w="2198" w:type="dxa"/>
          </w:tcPr>
          <w:p w:rsidR="00DF26D5" w:rsidRDefault="00DF26D5" w:rsidP="00724A01">
            <w:r>
              <w:t>Under Secretary</w:t>
            </w:r>
          </w:p>
        </w:tc>
        <w:tc>
          <w:tcPr>
            <w:tcW w:w="1859" w:type="dxa"/>
          </w:tcPr>
          <w:p w:rsidR="00DF26D5" w:rsidRDefault="00DF26D5" w:rsidP="00724A01">
            <w:r>
              <w:t>APIO</w:t>
            </w:r>
          </w:p>
        </w:tc>
        <w:tc>
          <w:tcPr>
            <w:tcW w:w="1859" w:type="dxa"/>
          </w:tcPr>
          <w:p w:rsidR="00DF26D5" w:rsidRDefault="00F67F38" w:rsidP="00724A01">
            <w:r>
              <w:t>8132913071</w:t>
            </w:r>
          </w:p>
        </w:tc>
      </w:tr>
    </w:tbl>
    <w:p w:rsidR="00DF26D5" w:rsidRDefault="00DF26D5" w:rsidP="00DF26D5">
      <w:pPr>
        <w:rPr>
          <w:b/>
          <w:u w:val="single"/>
        </w:rPr>
      </w:pPr>
    </w:p>
    <w:p w:rsidR="00DF26D5" w:rsidRPr="00BB10F3" w:rsidRDefault="00DF26D5" w:rsidP="00DF26D5">
      <w:pPr>
        <w:rPr>
          <w:b/>
          <w:u w:val="single"/>
        </w:rPr>
      </w:pPr>
    </w:p>
    <w:p w:rsidR="00DF26D5" w:rsidRPr="00BB10F3" w:rsidRDefault="00DF26D5" w:rsidP="00DF26D5">
      <w:pPr>
        <w:rPr>
          <w:b/>
        </w:rPr>
      </w:pPr>
      <w:r w:rsidRPr="008D54CD">
        <w:rPr>
          <w:b/>
          <w:u w:val="single"/>
        </w:rPr>
        <w:lastRenderedPageBreak/>
        <w:t>XVII.</w:t>
      </w:r>
      <w:r>
        <w:rPr>
          <w:b/>
        </w:rPr>
        <w:tab/>
      </w:r>
      <w:r w:rsidRPr="00BB10F3">
        <w:rPr>
          <w:b/>
        </w:rPr>
        <w:t>4(1</w:t>
      </w:r>
      <w:proofErr w:type="gramStart"/>
      <w:r w:rsidRPr="00BB10F3">
        <w:rPr>
          <w:b/>
        </w:rPr>
        <w:t>)(</w:t>
      </w:r>
      <w:proofErr w:type="gramEnd"/>
      <w:r w:rsidRPr="00BB10F3">
        <w:rPr>
          <w:b/>
        </w:rPr>
        <w:t>b)(xvii) of Right to Information Act. 2005 (such other information as may be prescribed and thereafter update this publication every year)</w:t>
      </w:r>
    </w:p>
    <w:p w:rsidR="00DF26D5" w:rsidRDefault="00DF26D5" w:rsidP="00DF26D5">
      <w:pPr>
        <w:ind w:firstLine="720"/>
        <w:jc w:val="both"/>
      </w:pPr>
      <w:r>
        <w:t>The Home Department General Administration Branch-II is implementing various rules, acts and regulations and regulations and guidelines prescribed by the Government of India and the State of Nagaland. In case of any changes the department will update the new Rules and Guidelines for implementation.</w:t>
      </w:r>
    </w:p>
    <w:p w:rsidR="00DF26D5" w:rsidRDefault="00DF26D5" w:rsidP="00DF26D5"/>
    <w:p w:rsidR="00DF26D5" w:rsidRDefault="00DF26D5" w:rsidP="00DF26D5"/>
    <w:p w:rsidR="00DF26D5" w:rsidRDefault="00DF26D5" w:rsidP="00DF26D5"/>
    <w:p w:rsidR="00DF26D5" w:rsidRDefault="00DF26D5" w:rsidP="00DF26D5"/>
    <w:p w:rsidR="008A13A7" w:rsidRDefault="008A13A7"/>
    <w:sectPr w:rsidR="008A13A7" w:rsidSect="00B14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0EF8"/>
    <w:multiLevelType w:val="hybridMultilevel"/>
    <w:tmpl w:val="7864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95C5F"/>
    <w:multiLevelType w:val="hybridMultilevel"/>
    <w:tmpl w:val="3C66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76F23"/>
    <w:multiLevelType w:val="hybridMultilevel"/>
    <w:tmpl w:val="5BF8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37B08"/>
    <w:multiLevelType w:val="hybridMultilevel"/>
    <w:tmpl w:val="A2BC7670"/>
    <w:lvl w:ilvl="0" w:tplc="C1C2C2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6D5"/>
    <w:rsid w:val="001B091F"/>
    <w:rsid w:val="00330874"/>
    <w:rsid w:val="00491AE1"/>
    <w:rsid w:val="004B2B0E"/>
    <w:rsid w:val="00621A88"/>
    <w:rsid w:val="006D3995"/>
    <w:rsid w:val="007D0803"/>
    <w:rsid w:val="007E5ECF"/>
    <w:rsid w:val="008A13A7"/>
    <w:rsid w:val="008F3B2F"/>
    <w:rsid w:val="00957BBB"/>
    <w:rsid w:val="009A7C9D"/>
    <w:rsid w:val="009D07AD"/>
    <w:rsid w:val="00B13250"/>
    <w:rsid w:val="00BA592A"/>
    <w:rsid w:val="00D412D6"/>
    <w:rsid w:val="00DF26D5"/>
    <w:rsid w:val="00F67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6D5"/>
    <w:pPr>
      <w:spacing w:after="0" w:line="240" w:lineRule="auto"/>
    </w:pPr>
    <w:rPr>
      <w:lang w:val="en-US"/>
    </w:rPr>
  </w:style>
  <w:style w:type="table" w:styleId="TableGrid">
    <w:name w:val="Table Grid"/>
    <w:basedOn w:val="TableNormal"/>
    <w:uiPriority w:val="59"/>
    <w:rsid w:val="00DF26D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1648</Words>
  <Characters>9396</Characters>
  <Application>Microsoft Office Word</Application>
  <DocSecurity>0</DocSecurity>
  <Lines>78</Lines>
  <Paragraphs>22</Paragraphs>
  <ScaleCrop>false</ScaleCrop>
  <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intex</cp:lastModifiedBy>
  <cp:revision>15</cp:revision>
  <cp:lastPrinted>2020-06-18T07:09:00Z</cp:lastPrinted>
  <dcterms:created xsi:type="dcterms:W3CDTF">2020-06-01T06:33:00Z</dcterms:created>
  <dcterms:modified xsi:type="dcterms:W3CDTF">2020-06-18T07:12:00Z</dcterms:modified>
</cp:coreProperties>
</file>